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F85D18">
        <w:trPr>
          <w:trHeight w:hRule="exact" w:val="227"/>
        </w:trPr>
        <w:tc>
          <w:tcPr>
            <w:tcW w:w="935" w:type="dxa"/>
            <w:vAlign w:val="center"/>
          </w:tcPr>
          <w:p w:rsidR="00F85D18" w:rsidRDefault="00F85D18" w:rsidP="008C7D44">
            <w:pPr>
              <w:pStyle w:val="dajtabulky"/>
            </w:pPr>
          </w:p>
        </w:tc>
        <w:tc>
          <w:tcPr>
            <w:tcW w:w="6977" w:type="dxa"/>
            <w:vAlign w:val="center"/>
          </w:tcPr>
          <w:p w:rsidR="00F85D18" w:rsidRDefault="00F85D18" w:rsidP="008C7D44">
            <w:pPr>
              <w:pStyle w:val="dajtabulky"/>
              <w:rPr>
                <w:sz w:val="14"/>
                <w:szCs w:val="14"/>
              </w:rPr>
            </w:pPr>
          </w:p>
        </w:tc>
        <w:tc>
          <w:tcPr>
            <w:tcW w:w="1727" w:type="dxa"/>
            <w:vAlign w:val="center"/>
          </w:tcPr>
          <w:p w:rsidR="00F85D18" w:rsidRDefault="00F85D18" w:rsidP="008C7D44">
            <w:pPr>
              <w:pStyle w:val="dajtabulky"/>
            </w:pPr>
          </w:p>
        </w:tc>
      </w:tr>
      <w:tr w:rsidR="00F85D18">
        <w:trPr>
          <w:trHeight w:hRule="exact" w:val="227"/>
        </w:trPr>
        <w:tc>
          <w:tcPr>
            <w:tcW w:w="935" w:type="dxa"/>
            <w:vAlign w:val="center"/>
          </w:tcPr>
          <w:p w:rsidR="00F85D18" w:rsidRDefault="00D82B62" w:rsidP="00C01487">
            <w:pPr>
              <w:pStyle w:val="Popisektabulky"/>
            </w:pPr>
            <w:r>
              <w:t>Revize</w:t>
            </w:r>
          </w:p>
        </w:tc>
        <w:tc>
          <w:tcPr>
            <w:tcW w:w="6977" w:type="dxa"/>
            <w:vAlign w:val="center"/>
          </w:tcPr>
          <w:p w:rsidR="00F85D18" w:rsidRDefault="00D82B62" w:rsidP="008C7D44">
            <w:pPr>
              <w:pStyle w:val="Popisektabulky"/>
            </w:pPr>
            <w:r>
              <w:t>Popis revize</w:t>
            </w:r>
          </w:p>
        </w:tc>
        <w:tc>
          <w:tcPr>
            <w:tcW w:w="1727" w:type="dxa"/>
            <w:vAlign w:val="center"/>
          </w:tcPr>
          <w:p w:rsidR="00F85D18" w:rsidRDefault="00D82B62" w:rsidP="00C01487">
            <w:pPr>
              <w:pStyle w:val="Popisektabulky"/>
              <w:rPr>
                <w:sz w:val="20"/>
                <w:szCs w:val="20"/>
              </w:rPr>
            </w:pPr>
            <w:r>
              <w:t>Datum revize</w:t>
            </w:r>
          </w:p>
        </w:tc>
      </w:tr>
    </w:tbl>
    <w:p w:rsidR="00F85D18" w:rsidRDefault="00F85D18"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F85D18">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rsidR="00F85D18" w:rsidRDefault="00D82B62" w:rsidP="00B8024C">
            <w:pPr>
              <w:tabs>
                <w:tab w:val="left" w:pos="285"/>
              </w:tabs>
            </w:pPr>
            <w:r>
              <w:tab/>
            </w:r>
            <w:r>
              <w:rPr>
                <w:noProof/>
              </w:rPr>
              <w:drawing>
                <wp:inline distT="0" distB="0" distL="0" distR="0">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rsidR="00F85D18"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rsidR="00F85D18" w:rsidRDefault="00D82B62" w:rsidP="0046155E">
            <w:pPr>
              <w:pStyle w:val="Firma"/>
            </w:pPr>
            <w:r>
              <w:t xml:space="preserve">Projektová a inženýrská společnost </w:t>
            </w:r>
          </w:p>
          <w:p w:rsidR="00F85D18" w:rsidRDefault="00D82B62" w:rsidP="0046155E">
            <w:pPr>
              <w:pStyle w:val="Firma"/>
            </w:pPr>
            <w:r>
              <w:t>Palackého tř. 12, 612 00 Brno</w:t>
            </w:r>
          </w:p>
          <w:p w:rsidR="00F85D18" w:rsidRDefault="00D82B62" w:rsidP="0046155E">
            <w:pPr>
              <w:pStyle w:val="Firma"/>
              <w:rPr>
                <w:sz w:val="16"/>
                <w:szCs w:val="16"/>
              </w:rPr>
            </w:pPr>
            <w:r>
              <w:rPr>
                <w:sz w:val="16"/>
                <w:szCs w:val="16"/>
              </w:rPr>
              <w:t>tel.: +420 541 426 011</w:t>
            </w:r>
          </w:p>
          <w:p w:rsidR="00F85D18" w:rsidRDefault="00D82B62" w:rsidP="0046155E">
            <w:pPr>
              <w:pStyle w:val="Firma"/>
              <w:rPr>
                <w:sz w:val="16"/>
                <w:szCs w:val="16"/>
              </w:rPr>
            </w:pPr>
            <w:r>
              <w:rPr>
                <w:sz w:val="16"/>
                <w:szCs w:val="16"/>
              </w:rPr>
              <w:t>E-mail: info@aquaprocon.cz</w:t>
            </w:r>
          </w:p>
          <w:p w:rsidR="00F85D18" w:rsidRDefault="00D82B62" w:rsidP="0046155E">
            <w:pPr>
              <w:pStyle w:val="Firma"/>
            </w:pPr>
            <w:r>
              <w:rPr>
                <w:sz w:val="16"/>
                <w:szCs w:val="16"/>
              </w:rPr>
              <w:t>www.aquaprocon.cz</w:t>
            </w:r>
          </w:p>
        </w:tc>
      </w:tr>
      <w:tr w:rsidR="00F85D18">
        <w:trPr>
          <w:trHeight w:val="312"/>
        </w:trPr>
        <w:tc>
          <w:tcPr>
            <w:tcW w:w="2383" w:type="dxa"/>
            <w:tcBorders>
              <w:top w:val="single" w:sz="2" w:space="0" w:color="auto"/>
              <w:left w:val="single" w:sz="12" w:space="0" w:color="auto"/>
              <w:bottom w:val="single" w:sz="2" w:space="0" w:color="C0C0C0"/>
              <w:right w:val="nil"/>
            </w:tcBorders>
            <w:vAlign w:val="center"/>
          </w:tcPr>
          <w:p w:rsidR="00F85D18"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rsidR="00F85D18"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F85D18">
        <w:trPr>
          <w:trHeight w:val="312"/>
        </w:trPr>
        <w:tc>
          <w:tcPr>
            <w:tcW w:w="2383" w:type="dxa"/>
            <w:tcBorders>
              <w:top w:val="single" w:sz="2" w:space="0" w:color="C0C0C0"/>
              <w:left w:val="single" w:sz="12" w:space="0" w:color="auto"/>
              <w:bottom w:val="single" w:sz="2" w:space="0" w:color="C0C0C0"/>
              <w:right w:val="nil"/>
            </w:tcBorders>
            <w:vAlign w:val="center"/>
          </w:tcPr>
          <w:p w:rsidR="00F85D18"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rsidR="00F85D18" w:rsidRDefault="00D82B62" w:rsidP="008128D8">
            <w:r>
              <w:fldChar w:fldCharType="begin">
                <w:ffData>
                  <w:name w:val="zastupce_projektu"/>
                  <w:enabled/>
                  <w:calcOnExit w:val="0"/>
                  <w:textInput/>
                </w:ffData>
              </w:fldChar>
            </w:r>
            <w:r>
              <w:instrText xml:space="preserve"> FORMTEXT </w:instrText>
            </w:r>
            <w:r w:rsidR="00CB4B13">
              <w:fldChar w:fldCharType="separate"/>
            </w:r>
            <w:r>
              <w:fldChar w:fldCharType="end"/>
            </w:r>
            <w:bookmarkEnd w:id="1"/>
          </w:p>
        </w:tc>
      </w:tr>
      <w:tr w:rsidR="00F85D18">
        <w:trPr>
          <w:trHeight w:val="312"/>
        </w:trPr>
        <w:tc>
          <w:tcPr>
            <w:tcW w:w="2383" w:type="dxa"/>
            <w:tcBorders>
              <w:top w:val="single" w:sz="2" w:space="0" w:color="C0C0C0"/>
              <w:left w:val="single" w:sz="12" w:space="0" w:color="auto"/>
              <w:bottom w:val="single" w:sz="2" w:space="0" w:color="C0C0C0"/>
              <w:right w:val="nil"/>
            </w:tcBorders>
            <w:vAlign w:val="center"/>
          </w:tcPr>
          <w:p w:rsidR="00F85D18"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rsidR="00F85D18" w:rsidRDefault="00D82B62" w:rsidP="008128D8">
            <w:r>
              <w:fldChar w:fldCharType="begin">
                <w:ffData>
                  <w:name w:val="zodp_projektant"/>
                  <w:enabled/>
                  <w:calcOnExit w:val="0"/>
                  <w:textInput>
                    <w:default w:val="Ing. Hana Hyánková"/>
                  </w:textInput>
                </w:ffData>
              </w:fldChar>
            </w:r>
            <w:r>
              <w:instrText xml:space="preserve"> FORMTEXT </w:instrText>
            </w:r>
            <w:r>
              <w:fldChar w:fldCharType="separate"/>
            </w:r>
            <w:r>
              <w:t>Ing. Hana Hyánková</w:t>
            </w:r>
            <w:r>
              <w:fldChar w:fldCharType="end"/>
            </w:r>
            <w:bookmarkEnd w:id="2"/>
          </w:p>
        </w:tc>
      </w:tr>
      <w:tr w:rsidR="00F85D18">
        <w:trPr>
          <w:trHeight w:val="312"/>
        </w:trPr>
        <w:tc>
          <w:tcPr>
            <w:tcW w:w="2383" w:type="dxa"/>
            <w:tcBorders>
              <w:top w:val="single" w:sz="2" w:space="0" w:color="C0C0C0"/>
              <w:left w:val="single" w:sz="12" w:space="0" w:color="auto"/>
              <w:bottom w:val="single" w:sz="2" w:space="0" w:color="C0C0C0"/>
              <w:right w:val="nil"/>
            </w:tcBorders>
            <w:vAlign w:val="center"/>
          </w:tcPr>
          <w:p w:rsidR="00F85D18"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rsidR="00F85D18" w:rsidRDefault="00D82B62" w:rsidP="008128D8">
            <w:r>
              <w:fldChar w:fldCharType="begin">
                <w:ffData>
                  <w:name w:val="vypracoval"/>
                  <w:enabled/>
                  <w:calcOnExit w:val="0"/>
                  <w:textInput>
                    <w:default w:val="Ing. Hana Hyánková"/>
                  </w:textInput>
                </w:ffData>
              </w:fldChar>
            </w:r>
            <w:r>
              <w:instrText xml:space="preserve"> FORMTEXT </w:instrText>
            </w:r>
            <w:r>
              <w:fldChar w:fldCharType="separate"/>
            </w:r>
            <w:r>
              <w:t>Ing. Hana Hyánková</w:t>
            </w:r>
            <w:r>
              <w:fldChar w:fldCharType="end"/>
            </w:r>
            <w:bookmarkEnd w:id="3"/>
          </w:p>
        </w:tc>
      </w:tr>
      <w:tr w:rsidR="00F85D18">
        <w:trPr>
          <w:trHeight w:val="312"/>
        </w:trPr>
        <w:tc>
          <w:tcPr>
            <w:tcW w:w="2383" w:type="dxa"/>
            <w:tcBorders>
              <w:top w:val="single" w:sz="2" w:space="0" w:color="C0C0C0"/>
              <w:left w:val="single" w:sz="12" w:space="0" w:color="auto"/>
              <w:bottom w:val="single" w:sz="12" w:space="0" w:color="auto"/>
              <w:right w:val="nil"/>
            </w:tcBorders>
            <w:vAlign w:val="center"/>
          </w:tcPr>
          <w:p w:rsidR="00F85D18"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rsidR="00F85D18" w:rsidRDefault="00D82B62" w:rsidP="008128D8">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rsidR="00F85D18" w:rsidRDefault="00F85D18"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F85D18" w:rsidTr="000B0E78">
        <w:trPr>
          <w:trHeight w:val="284"/>
        </w:trPr>
        <w:tc>
          <w:tcPr>
            <w:tcW w:w="999" w:type="dxa"/>
            <w:tcBorders>
              <w:top w:val="single" w:sz="12" w:space="0" w:color="auto"/>
            </w:tcBorders>
            <w:vAlign w:val="center"/>
          </w:tcPr>
          <w:p w:rsidR="00F85D18" w:rsidRDefault="00D82B62" w:rsidP="00C01487">
            <w:pPr>
              <w:pStyle w:val="Popisektabulky"/>
            </w:pPr>
            <w:r>
              <w:t>Investor</w:t>
            </w:r>
          </w:p>
        </w:tc>
        <w:bookmarkStart w:id="5" w:name="Investor"/>
        <w:tc>
          <w:tcPr>
            <w:tcW w:w="8640" w:type="dxa"/>
            <w:tcBorders>
              <w:top w:val="single" w:sz="12" w:space="0" w:color="auto"/>
            </w:tcBorders>
            <w:vAlign w:val="center"/>
          </w:tcPr>
          <w:p w:rsidR="00F85D18"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F85D18" w:rsidTr="000B0E78">
        <w:trPr>
          <w:trHeight w:val="284"/>
        </w:trPr>
        <w:tc>
          <w:tcPr>
            <w:tcW w:w="999" w:type="dxa"/>
            <w:tcBorders>
              <w:bottom w:val="single" w:sz="12" w:space="0" w:color="auto"/>
            </w:tcBorders>
            <w:vAlign w:val="center"/>
          </w:tcPr>
          <w:p w:rsidR="00F85D18" w:rsidRDefault="00D82B62" w:rsidP="00C01487">
            <w:pPr>
              <w:pStyle w:val="Popisektabulky"/>
            </w:pPr>
            <w:r>
              <w:t>Objednatel</w:t>
            </w:r>
          </w:p>
        </w:tc>
        <w:bookmarkStart w:id="6" w:name="Objednatel"/>
        <w:tc>
          <w:tcPr>
            <w:tcW w:w="8640" w:type="dxa"/>
            <w:tcBorders>
              <w:bottom w:val="single" w:sz="12" w:space="0" w:color="auto"/>
            </w:tcBorders>
            <w:vAlign w:val="center"/>
          </w:tcPr>
          <w:p w:rsidR="00F85D18"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rsidR="00F85D18" w:rsidRDefault="00F85D18"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F85D18" w:rsidTr="00766C1B">
        <w:trPr>
          <w:trHeight w:val="284"/>
        </w:trPr>
        <w:tc>
          <w:tcPr>
            <w:tcW w:w="995" w:type="dxa"/>
            <w:tcBorders>
              <w:top w:val="single" w:sz="12" w:space="0" w:color="auto"/>
              <w:bottom w:val="single" w:sz="12" w:space="0" w:color="auto"/>
            </w:tcBorders>
            <w:vAlign w:val="center"/>
          </w:tcPr>
          <w:p w:rsidR="00F85D18"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rsidR="00F85D18" w:rsidRDefault="00A37B53" w:rsidP="00884801">
            <w:pPr>
              <w:pStyle w:val="dajtabulky"/>
            </w:pPr>
            <w:r>
              <w:rPr>
                <w:rFonts w:ascii="Tahoma" w:hAnsi="Tahoma" w:cs="Tahoma"/>
              </w:rPr>
              <w:t>13</w:t>
            </w:r>
            <w:r w:rsidR="00A9190F">
              <w:rPr>
                <w:rFonts w:ascii="Tahoma" w:hAnsi="Tahoma" w:cs="Tahoma"/>
              </w:rPr>
              <w:t>×</w:t>
            </w:r>
            <w:r w:rsidR="00A9190F">
              <w:t>A4</w:t>
            </w:r>
          </w:p>
        </w:tc>
        <w:tc>
          <w:tcPr>
            <w:tcW w:w="676" w:type="dxa"/>
            <w:tcBorders>
              <w:top w:val="single" w:sz="12" w:space="0" w:color="auto"/>
              <w:left w:val="single" w:sz="2" w:space="0" w:color="auto"/>
              <w:bottom w:val="single" w:sz="12" w:space="0" w:color="auto"/>
            </w:tcBorders>
            <w:vAlign w:val="center"/>
          </w:tcPr>
          <w:p w:rsidR="00F85D18"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rsidR="00F85D18" w:rsidRDefault="00D82B62" w:rsidP="0046155E">
            <w:pPr>
              <w:pStyle w:val="dajtabulky"/>
            </w:pPr>
            <w:r>
              <w:fldChar w:fldCharType="begin">
                <w:ffData>
                  <w:name w:val="Meritko"/>
                  <w:enabled/>
                  <w:calcOnExit w:val="0"/>
                  <w:textInput/>
                </w:ffData>
              </w:fldChar>
            </w:r>
            <w:r>
              <w:instrText xml:space="preserve"> FORMTEXT </w:instrText>
            </w:r>
            <w:r w:rsidR="00CB4B13">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rsidR="00F85D18"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rsidR="00F85D18"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rsidR="00F85D18"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rsidR="00F85D18" w:rsidRDefault="00D82B62" w:rsidP="0046155E">
            <w:pPr>
              <w:pStyle w:val="dajtabulky"/>
            </w:pPr>
            <w:r>
              <w:fldChar w:fldCharType="begin">
                <w:ffData>
                  <w:name w:val="Datum_hl"/>
                  <w:enabled/>
                  <w:calcOnExit w:val="0"/>
                  <w:textInput>
                    <w:default w:val="11/2020"/>
                  </w:textInput>
                </w:ffData>
              </w:fldChar>
            </w:r>
            <w:r>
              <w:instrText xml:space="preserve"> FORMTEXT </w:instrText>
            </w:r>
            <w:r>
              <w:fldChar w:fldCharType="separate"/>
            </w:r>
            <w:r>
              <w:t>11/2020</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rsidR="00F85D18"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rsidR="00F85D18" w:rsidRDefault="00D82B62" w:rsidP="0046155E">
            <w:pPr>
              <w:pStyle w:val="dajtabulky"/>
              <w:rPr>
                <w:b/>
                <w:bCs/>
              </w:rPr>
            </w:pPr>
            <w:r>
              <w:rPr>
                <w:b/>
                <w:bCs/>
              </w:rPr>
              <w:fldChar w:fldCharType="begin">
                <w:ffData>
                  <w:name w:val="Zak_cislo"/>
                  <w:enabled/>
                  <w:calcOnExit w:val="0"/>
                  <w:textInput>
                    <w:default w:val="1532719-16"/>
                  </w:textInput>
                </w:ffData>
              </w:fldChar>
            </w:r>
            <w:r>
              <w:rPr>
                <w:b/>
                <w:bCs/>
              </w:rPr>
              <w:instrText xml:space="preserve"> FORMTEXT </w:instrText>
            </w:r>
            <w:r>
              <w:rPr>
                <w:b/>
                <w:bCs/>
              </w:rPr>
            </w:r>
            <w:r>
              <w:rPr>
                <w:b/>
                <w:bCs/>
              </w:rPr>
              <w:fldChar w:fldCharType="separate"/>
            </w:r>
            <w:r>
              <w:rPr>
                <w:b/>
                <w:bCs/>
              </w:rPr>
              <w:t>1532719-16</w:t>
            </w:r>
            <w:r>
              <w:rPr>
                <w:b/>
                <w:bCs/>
              </w:rPr>
              <w:fldChar w:fldCharType="end"/>
            </w:r>
            <w:bookmarkEnd w:id="10"/>
          </w:p>
        </w:tc>
      </w:tr>
    </w:tbl>
    <w:p w:rsidR="00F85D18" w:rsidRDefault="00F85D18"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F85D18" w:rsidTr="00B45184">
        <w:trPr>
          <w:trHeight w:val="340"/>
        </w:trPr>
        <w:tc>
          <w:tcPr>
            <w:tcW w:w="7077" w:type="dxa"/>
            <w:gridSpan w:val="2"/>
            <w:tcBorders>
              <w:top w:val="single" w:sz="12" w:space="0" w:color="auto"/>
              <w:bottom w:val="nil"/>
              <w:right w:val="nil"/>
            </w:tcBorders>
            <w:vAlign w:val="center"/>
          </w:tcPr>
          <w:p w:rsidR="00F85D18" w:rsidRDefault="00D82B62">
            <w:pPr>
              <w:pStyle w:val="Popisektabulky"/>
            </w:pPr>
            <w:r>
              <w:t>Projekt</w:t>
            </w:r>
          </w:p>
        </w:tc>
        <w:tc>
          <w:tcPr>
            <w:tcW w:w="2562" w:type="dxa"/>
            <w:gridSpan w:val="3"/>
            <w:tcBorders>
              <w:top w:val="single" w:sz="12" w:space="0" w:color="auto"/>
              <w:left w:val="nil"/>
              <w:bottom w:val="nil"/>
            </w:tcBorders>
            <w:vAlign w:val="center"/>
          </w:tcPr>
          <w:p w:rsidR="00F85D18" w:rsidRDefault="00F85D18">
            <w:pPr>
              <w:pStyle w:val="Popisektabulky"/>
            </w:pPr>
          </w:p>
        </w:tc>
      </w:tr>
      <w:tr w:rsidR="00F85D18" w:rsidTr="00B45184">
        <w:trPr>
          <w:trHeight w:val="340"/>
        </w:trPr>
        <w:tc>
          <w:tcPr>
            <w:tcW w:w="977" w:type="dxa"/>
            <w:tcBorders>
              <w:top w:val="nil"/>
              <w:bottom w:val="nil"/>
              <w:right w:val="nil"/>
            </w:tcBorders>
            <w:vAlign w:val="center"/>
          </w:tcPr>
          <w:p w:rsidR="00F85D18" w:rsidRDefault="00F85D18">
            <w:pPr>
              <w:pStyle w:val="Popisektabulky"/>
            </w:pPr>
          </w:p>
        </w:tc>
        <w:tc>
          <w:tcPr>
            <w:tcW w:w="7000" w:type="dxa"/>
            <w:gridSpan w:val="2"/>
            <w:vMerge w:val="restart"/>
            <w:tcBorders>
              <w:top w:val="nil"/>
              <w:left w:val="nil"/>
              <w:bottom w:val="nil"/>
              <w:right w:val="nil"/>
            </w:tcBorders>
          </w:tcPr>
          <w:p w:rsidR="00F85D18" w:rsidRDefault="00B45184">
            <w:pPr>
              <w:pStyle w:val="Projekt"/>
            </w:pPr>
            <w:r>
              <w:t>BRNO, STRÁNSKÉHO - REKONSTRUKCE KANALIZACE A VODOVODU</w:t>
            </w:r>
          </w:p>
          <w:p w:rsidR="00F85D18"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CB4B13">
              <w:rPr>
                <w:sz w:val="24"/>
                <w:szCs w:val="24"/>
              </w:rPr>
            </w:r>
            <w:r w:rsidR="00CB4B13">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rsidR="00F85D18" w:rsidRDefault="00F85D18" w:rsidP="00DC2B84">
            <w:pPr>
              <w:pStyle w:val="dajtabulky"/>
            </w:pPr>
          </w:p>
        </w:tc>
      </w:tr>
      <w:tr w:rsidR="00F85D18" w:rsidTr="00B45184">
        <w:trPr>
          <w:trHeight w:val="340"/>
        </w:trPr>
        <w:tc>
          <w:tcPr>
            <w:tcW w:w="977" w:type="dxa"/>
            <w:tcBorders>
              <w:top w:val="nil"/>
              <w:bottom w:val="nil"/>
              <w:right w:val="nil"/>
            </w:tcBorders>
            <w:vAlign w:val="center"/>
          </w:tcPr>
          <w:p w:rsidR="00F85D18" w:rsidRDefault="00F85D18">
            <w:pPr>
              <w:pStyle w:val="Popisektabulky"/>
            </w:pPr>
          </w:p>
        </w:tc>
        <w:tc>
          <w:tcPr>
            <w:tcW w:w="7000" w:type="dxa"/>
            <w:gridSpan w:val="2"/>
            <w:vMerge/>
            <w:tcBorders>
              <w:top w:val="nil"/>
              <w:left w:val="nil"/>
              <w:bottom w:val="nil"/>
              <w:right w:val="nil"/>
            </w:tcBorders>
            <w:vAlign w:val="center"/>
          </w:tcPr>
          <w:p w:rsidR="00F85D18" w:rsidRDefault="00F85D18">
            <w:pPr>
              <w:rPr>
                <w:sz w:val="28"/>
                <w:szCs w:val="28"/>
              </w:rPr>
            </w:pPr>
          </w:p>
        </w:tc>
        <w:tc>
          <w:tcPr>
            <w:tcW w:w="1662" w:type="dxa"/>
            <w:gridSpan w:val="2"/>
            <w:vMerge/>
            <w:tcBorders>
              <w:top w:val="nil"/>
              <w:left w:val="nil"/>
              <w:bottom w:val="nil"/>
            </w:tcBorders>
            <w:vAlign w:val="center"/>
          </w:tcPr>
          <w:p w:rsidR="00F85D18" w:rsidRDefault="00F85D18">
            <w:pPr>
              <w:rPr>
                <w:b/>
                <w:bCs/>
                <w:color w:val="99CCFF"/>
                <w:sz w:val="144"/>
                <w:szCs w:val="144"/>
              </w:rPr>
            </w:pPr>
          </w:p>
        </w:tc>
      </w:tr>
      <w:tr w:rsidR="00F85D18" w:rsidTr="00B45184">
        <w:trPr>
          <w:trHeight w:val="340"/>
        </w:trPr>
        <w:tc>
          <w:tcPr>
            <w:tcW w:w="977" w:type="dxa"/>
            <w:tcBorders>
              <w:top w:val="nil"/>
              <w:bottom w:val="nil"/>
              <w:right w:val="nil"/>
            </w:tcBorders>
            <w:vAlign w:val="center"/>
          </w:tcPr>
          <w:p w:rsidR="00F85D18" w:rsidRDefault="00F85D18">
            <w:pPr>
              <w:pStyle w:val="Popisektabulky"/>
            </w:pPr>
          </w:p>
        </w:tc>
        <w:tc>
          <w:tcPr>
            <w:tcW w:w="7000" w:type="dxa"/>
            <w:gridSpan w:val="2"/>
            <w:vMerge/>
            <w:tcBorders>
              <w:top w:val="nil"/>
              <w:left w:val="nil"/>
              <w:bottom w:val="nil"/>
              <w:right w:val="nil"/>
            </w:tcBorders>
            <w:vAlign w:val="center"/>
          </w:tcPr>
          <w:p w:rsidR="00F85D18" w:rsidRDefault="00F85D18">
            <w:pPr>
              <w:rPr>
                <w:sz w:val="28"/>
                <w:szCs w:val="28"/>
              </w:rPr>
            </w:pPr>
          </w:p>
        </w:tc>
        <w:tc>
          <w:tcPr>
            <w:tcW w:w="1662" w:type="dxa"/>
            <w:gridSpan w:val="2"/>
            <w:vMerge/>
            <w:tcBorders>
              <w:top w:val="nil"/>
              <w:left w:val="nil"/>
              <w:bottom w:val="nil"/>
            </w:tcBorders>
            <w:vAlign w:val="center"/>
          </w:tcPr>
          <w:p w:rsidR="00F85D18" w:rsidRDefault="00F85D18">
            <w:pPr>
              <w:rPr>
                <w:b/>
                <w:bCs/>
                <w:color w:val="99CCFF"/>
                <w:sz w:val="144"/>
                <w:szCs w:val="144"/>
              </w:rPr>
            </w:pPr>
          </w:p>
        </w:tc>
      </w:tr>
      <w:tr w:rsidR="00F85D18" w:rsidTr="00B45184">
        <w:trPr>
          <w:trHeight w:val="340"/>
        </w:trPr>
        <w:tc>
          <w:tcPr>
            <w:tcW w:w="977" w:type="dxa"/>
            <w:tcBorders>
              <w:top w:val="nil"/>
              <w:bottom w:val="nil"/>
              <w:right w:val="nil"/>
            </w:tcBorders>
          </w:tcPr>
          <w:p w:rsidR="00F85D18" w:rsidRDefault="00F85D18" w:rsidP="00725A6E">
            <w:pPr>
              <w:pStyle w:val="Popisektabulky"/>
            </w:pPr>
          </w:p>
        </w:tc>
        <w:tc>
          <w:tcPr>
            <w:tcW w:w="6100" w:type="dxa"/>
            <w:tcBorders>
              <w:top w:val="nil"/>
              <w:left w:val="nil"/>
              <w:bottom w:val="nil"/>
              <w:right w:val="nil"/>
            </w:tcBorders>
            <w:vAlign w:val="center"/>
          </w:tcPr>
          <w:p w:rsidR="00F85D18" w:rsidRDefault="00725A6E">
            <w:pPr>
              <w:pStyle w:val="dajtabulky12"/>
            </w:pPr>
            <w:r>
              <w:fldChar w:fldCharType="begin">
                <w:ffData>
                  <w:name w:val="Oddil"/>
                  <w:enabled/>
                  <w:calcOnExit w:val="0"/>
                  <w:textInput>
                    <w:default w:val="D - Dokumentace stavebních objektů"/>
                  </w:textInput>
                </w:ffData>
              </w:fldChar>
            </w:r>
            <w:bookmarkStart w:id="11" w:name="Oddil"/>
            <w:r>
              <w:instrText xml:space="preserve"> FORMTEXT </w:instrText>
            </w:r>
            <w:r>
              <w:fldChar w:fldCharType="separate"/>
            </w:r>
            <w:r>
              <w:t>D - Dokumentace stavebních objektů</w:t>
            </w:r>
            <w:r>
              <w:fldChar w:fldCharType="end"/>
            </w:r>
            <w:bookmarkEnd w:id="11"/>
          </w:p>
        </w:tc>
        <w:tc>
          <w:tcPr>
            <w:tcW w:w="900" w:type="dxa"/>
            <w:tcBorders>
              <w:top w:val="nil"/>
              <w:left w:val="nil"/>
              <w:bottom w:val="nil"/>
              <w:right w:val="nil"/>
            </w:tcBorders>
            <w:vAlign w:val="center"/>
          </w:tcPr>
          <w:p w:rsidR="00F85D18" w:rsidRDefault="00F85D18">
            <w:pPr>
              <w:pStyle w:val="Firma"/>
            </w:pPr>
          </w:p>
        </w:tc>
        <w:tc>
          <w:tcPr>
            <w:tcW w:w="1662" w:type="dxa"/>
            <w:gridSpan w:val="2"/>
            <w:vMerge/>
            <w:tcBorders>
              <w:top w:val="nil"/>
              <w:left w:val="nil"/>
              <w:bottom w:val="nil"/>
            </w:tcBorders>
            <w:vAlign w:val="center"/>
          </w:tcPr>
          <w:p w:rsidR="00F85D18" w:rsidRDefault="00F85D18">
            <w:pPr>
              <w:rPr>
                <w:b/>
                <w:bCs/>
                <w:color w:val="99CCFF"/>
                <w:sz w:val="144"/>
                <w:szCs w:val="144"/>
              </w:rPr>
            </w:pPr>
          </w:p>
        </w:tc>
      </w:tr>
      <w:tr w:rsidR="00F85D18" w:rsidTr="00B45184">
        <w:trPr>
          <w:trHeight w:val="340"/>
        </w:trPr>
        <w:tc>
          <w:tcPr>
            <w:tcW w:w="977" w:type="dxa"/>
            <w:tcBorders>
              <w:top w:val="nil"/>
              <w:bottom w:val="nil"/>
              <w:right w:val="nil"/>
            </w:tcBorders>
          </w:tcPr>
          <w:p w:rsidR="00F85D18" w:rsidRDefault="00F85D18" w:rsidP="00725A6E">
            <w:pPr>
              <w:pStyle w:val="Popisektabulky"/>
            </w:pPr>
          </w:p>
        </w:tc>
        <w:tc>
          <w:tcPr>
            <w:tcW w:w="6100" w:type="dxa"/>
            <w:tcBorders>
              <w:top w:val="nil"/>
              <w:left w:val="nil"/>
              <w:bottom w:val="nil"/>
              <w:right w:val="nil"/>
            </w:tcBorders>
            <w:vAlign w:val="center"/>
          </w:tcPr>
          <w:p w:rsidR="00F85D18" w:rsidRDefault="00725A6E">
            <w:pPr>
              <w:pStyle w:val="dajtabulky12"/>
            </w:pPr>
            <w:r>
              <w:fldChar w:fldCharType="begin">
                <w:ffData>
                  <w:name w:val=""/>
                  <w:enabled/>
                  <w:calcOnExit w:val="0"/>
                  <w:textInput>
                    <w:default w:val="D.3 - SO 330 Vodovodní řady"/>
                  </w:textInput>
                </w:ffData>
              </w:fldChar>
            </w:r>
            <w:r>
              <w:instrText xml:space="preserve"> FORMTEXT </w:instrText>
            </w:r>
            <w:r>
              <w:fldChar w:fldCharType="separate"/>
            </w:r>
            <w:r>
              <w:t>D.3 - SO 330 Vodovodní řady</w:t>
            </w:r>
            <w:r>
              <w:fldChar w:fldCharType="end"/>
            </w:r>
          </w:p>
        </w:tc>
        <w:tc>
          <w:tcPr>
            <w:tcW w:w="900" w:type="dxa"/>
            <w:tcBorders>
              <w:top w:val="nil"/>
              <w:left w:val="nil"/>
              <w:bottom w:val="nil"/>
              <w:right w:val="nil"/>
            </w:tcBorders>
            <w:vAlign w:val="center"/>
          </w:tcPr>
          <w:p w:rsidR="00F85D18" w:rsidRDefault="00F85D18">
            <w:pPr>
              <w:pStyle w:val="Firma"/>
            </w:pPr>
          </w:p>
        </w:tc>
        <w:tc>
          <w:tcPr>
            <w:tcW w:w="1662" w:type="dxa"/>
            <w:gridSpan w:val="2"/>
            <w:vMerge/>
            <w:tcBorders>
              <w:top w:val="nil"/>
              <w:left w:val="nil"/>
              <w:bottom w:val="nil"/>
            </w:tcBorders>
            <w:vAlign w:val="center"/>
          </w:tcPr>
          <w:p w:rsidR="00F85D18" w:rsidRDefault="00F85D18">
            <w:pPr>
              <w:rPr>
                <w:b/>
                <w:bCs/>
                <w:color w:val="99CCFF"/>
                <w:sz w:val="144"/>
                <w:szCs w:val="144"/>
              </w:rPr>
            </w:pPr>
          </w:p>
        </w:tc>
      </w:tr>
      <w:tr w:rsidR="00F85D18" w:rsidTr="00B45184">
        <w:trPr>
          <w:trHeight w:val="340"/>
        </w:trPr>
        <w:tc>
          <w:tcPr>
            <w:tcW w:w="977" w:type="dxa"/>
            <w:tcBorders>
              <w:top w:val="nil"/>
              <w:bottom w:val="nil"/>
              <w:right w:val="nil"/>
            </w:tcBorders>
          </w:tcPr>
          <w:p w:rsidR="00F85D18" w:rsidRDefault="00F85D18">
            <w:pPr>
              <w:pStyle w:val="Popisektabulky"/>
            </w:pPr>
          </w:p>
        </w:tc>
        <w:tc>
          <w:tcPr>
            <w:tcW w:w="6100" w:type="dxa"/>
            <w:tcBorders>
              <w:top w:val="nil"/>
              <w:left w:val="nil"/>
              <w:bottom w:val="nil"/>
              <w:right w:val="nil"/>
            </w:tcBorders>
            <w:vAlign w:val="center"/>
          </w:tcPr>
          <w:p w:rsidR="00F85D18" w:rsidRDefault="00F85D18" w:rsidP="00725A6E">
            <w:pPr>
              <w:pStyle w:val="dajtabulky12"/>
            </w:pPr>
          </w:p>
        </w:tc>
        <w:tc>
          <w:tcPr>
            <w:tcW w:w="900" w:type="dxa"/>
            <w:tcBorders>
              <w:top w:val="nil"/>
              <w:left w:val="nil"/>
              <w:bottom w:val="nil"/>
              <w:right w:val="nil"/>
            </w:tcBorders>
            <w:vAlign w:val="center"/>
          </w:tcPr>
          <w:p w:rsidR="00F85D18" w:rsidRDefault="00F85D18">
            <w:pPr>
              <w:pStyle w:val="Firma"/>
            </w:pPr>
          </w:p>
        </w:tc>
        <w:tc>
          <w:tcPr>
            <w:tcW w:w="1662" w:type="dxa"/>
            <w:gridSpan w:val="2"/>
            <w:vMerge/>
            <w:tcBorders>
              <w:top w:val="nil"/>
              <w:left w:val="nil"/>
              <w:bottom w:val="nil"/>
            </w:tcBorders>
            <w:vAlign w:val="center"/>
          </w:tcPr>
          <w:p w:rsidR="00F85D18" w:rsidRDefault="00F85D18">
            <w:pPr>
              <w:rPr>
                <w:b/>
                <w:bCs/>
                <w:color w:val="99CCFF"/>
                <w:sz w:val="144"/>
                <w:szCs w:val="144"/>
              </w:rPr>
            </w:pPr>
          </w:p>
        </w:tc>
      </w:tr>
      <w:tr w:rsidR="00F85D18" w:rsidTr="00B45184">
        <w:trPr>
          <w:trHeight w:val="340"/>
        </w:trPr>
        <w:tc>
          <w:tcPr>
            <w:tcW w:w="977" w:type="dxa"/>
            <w:tcBorders>
              <w:top w:val="nil"/>
              <w:bottom w:val="nil"/>
              <w:right w:val="nil"/>
            </w:tcBorders>
          </w:tcPr>
          <w:p w:rsidR="00F85D18" w:rsidRDefault="00F85D18">
            <w:pPr>
              <w:pStyle w:val="Popisektabulky"/>
            </w:pPr>
          </w:p>
        </w:tc>
        <w:tc>
          <w:tcPr>
            <w:tcW w:w="6100" w:type="dxa"/>
            <w:tcBorders>
              <w:top w:val="nil"/>
              <w:left w:val="nil"/>
              <w:bottom w:val="nil"/>
              <w:right w:val="nil"/>
            </w:tcBorders>
            <w:vAlign w:val="center"/>
          </w:tcPr>
          <w:p w:rsidR="00F85D18" w:rsidRDefault="00F85D18" w:rsidP="00725A6E">
            <w:pPr>
              <w:pStyle w:val="dajtabulky12"/>
            </w:pPr>
          </w:p>
        </w:tc>
        <w:tc>
          <w:tcPr>
            <w:tcW w:w="900" w:type="dxa"/>
            <w:tcBorders>
              <w:top w:val="nil"/>
              <w:left w:val="nil"/>
              <w:bottom w:val="nil"/>
              <w:right w:val="nil"/>
            </w:tcBorders>
            <w:vAlign w:val="center"/>
          </w:tcPr>
          <w:p w:rsidR="00F85D18" w:rsidRDefault="00F85D18">
            <w:pPr>
              <w:pStyle w:val="Firma"/>
            </w:pPr>
          </w:p>
        </w:tc>
        <w:tc>
          <w:tcPr>
            <w:tcW w:w="1662" w:type="dxa"/>
            <w:gridSpan w:val="2"/>
            <w:vMerge/>
            <w:tcBorders>
              <w:top w:val="nil"/>
              <w:left w:val="nil"/>
              <w:bottom w:val="nil"/>
            </w:tcBorders>
            <w:vAlign w:val="center"/>
          </w:tcPr>
          <w:p w:rsidR="00F85D18" w:rsidRDefault="00F85D18">
            <w:pPr>
              <w:rPr>
                <w:b/>
                <w:bCs/>
                <w:color w:val="99CCFF"/>
                <w:sz w:val="144"/>
                <w:szCs w:val="144"/>
              </w:rPr>
            </w:pPr>
          </w:p>
        </w:tc>
      </w:tr>
      <w:tr w:rsidR="00F85D18" w:rsidTr="00B45184">
        <w:trPr>
          <w:trHeight w:val="340"/>
        </w:trPr>
        <w:tc>
          <w:tcPr>
            <w:tcW w:w="977" w:type="dxa"/>
            <w:tcBorders>
              <w:top w:val="nil"/>
              <w:bottom w:val="single" w:sz="12" w:space="0" w:color="auto"/>
              <w:right w:val="nil"/>
            </w:tcBorders>
          </w:tcPr>
          <w:p w:rsidR="00F85D18" w:rsidRDefault="00F85D18">
            <w:pPr>
              <w:pStyle w:val="Popisektabulky"/>
            </w:pPr>
          </w:p>
        </w:tc>
        <w:tc>
          <w:tcPr>
            <w:tcW w:w="6100" w:type="dxa"/>
            <w:tcBorders>
              <w:top w:val="nil"/>
              <w:left w:val="nil"/>
              <w:bottom w:val="single" w:sz="12" w:space="0" w:color="auto"/>
              <w:right w:val="nil"/>
            </w:tcBorders>
            <w:vAlign w:val="center"/>
          </w:tcPr>
          <w:p w:rsidR="00F85D18" w:rsidRDefault="00F85D18" w:rsidP="00725A6E">
            <w:pPr>
              <w:pStyle w:val="dajtabulky12"/>
            </w:pPr>
          </w:p>
        </w:tc>
        <w:tc>
          <w:tcPr>
            <w:tcW w:w="2562" w:type="dxa"/>
            <w:gridSpan w:val="3"/>
            <w:tcBorders>
              <w:top w:val="nil"/>
              <w:left w:val="nil"/>
              <w:bottom w:val="single" w:sz="12" w:space="0" w:color="auto"/>
            </w:tcBorders>
            <w:vAlign w:val="center"/>
          </w:tcPr>
          <w:p w:rsidR="00F85D18" w:rsidRDefault="00D82B62">
            <w:pPr>
              <w:pStyle w:val="dajtabulky"/>
              <w:jc w:val="right"/>
            </w:pPr>
            <w:r>
              <w:t>Souprava</w:t>
            </w:r>
          </w:p>
        </w:tc>
      </w:tr>
      <w:tr w:rsidR="00F85D18">
        <w:trPr>
          <w:trHeight w:hRule="exact" w:val="281"/>
        </w:trPr>
        <w:tc>
          <w:tcPr>
            <w:tcW w:w="977" w:type="dxa"/>
            <w:tcBorders>
              <w:top w:val="single" w:sz="12" w:space="0" w:color="auto"/>
              <w:bottom w:val="nil"/>
              <w:right w:val="nil"/>
            </w:tcBorders>
            <w:shd w:val="clear" w:color="auto" w:fill="E0E0E0"/>
            <w:vAlign w:val="center"/>
          </w:tcPr>
          <w:p w:rsidR="00F85D18"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rsidR="00F85D18" w:rsidRDefault="00F85D18"/>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rsidR="00F85D18"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rsidR="00F85D18" w:rsidRDefault="00D82B62">
            <w:pPr>
              <w:pStyle w:val="Popisektabulky"/>
            </w:pPr>
            <w:r>
              <w:t>Revize</w:t>
            </w:r>
          </w:p>
        </w:tc>
      </w:tr>
      <w:tr w:rsidR="00F85D18">
        <w:trPr>
          <w:trHeight w:val="567"/>
        </w:trPr>
        <w:tc>
          <w:tcPr>
            <w:tcW w:w="977" w:type="dxa"/>
            <w:tcBorders>
              <w:top w:val="nil"/>
              <w:bottom w:val="single" w:sz="12" w:space="0" w:color="auto"/>
              <w:right w:val="nil"/>
            </w:tcBorders>
            <w:shd w:val="clear" w:color="auto" w:fill="E0E0E0"/>
          </w:tcPr>
          <w:p w:rsidR="00F85D18" w:rsidRDefault="00F85D18">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rsidR="00F85D18" w:rsidRDefault="00D82B62">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rsidR="00F85D18" w:rsidRDefault="00D82B62">
            <w:pPr>
              <w:pStyle w:val="dajtabulky14"/>
            </w:pPr>
            <w:r>
              <w:fldChar w:fldCharType="begin">
                <w:ffData>
                  <w:name w:val="Cislo_prilohy"/>
                  <w:enabled/>
                  <w:calcOnExit w:val="0"/>
                  <w:textInput>
                    <w:default w:val="D.3.1"/>
                  </w:textInput>
                </w:ffData>
              </w:fldChar>
            </w:r>
            <w:r>
              <w:instrText xml:space="preserve"> FORMTEXT </w:instrText>
            </w:r>
            <w:r>
              <w:fldChar w:fldCharType="separate"/>
            </w:r>
            <w:r>
              <w:t>D.3.1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rsidR="00F85D18"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rsidR="00F85D18" w:rsidRDefault="00F85D18" w:rsidP="008922DA"/>
    <w:p w:rsidR="0012098B" w:rsidRDefault="0012098B" w:rsidP="008922DA"/>
    <w:p w:rsidR="0012098B" w:rsidRDefault="0012098B">
      <w:pPr>
        <w:spacing w:before="0"/>
      </w:pPr>
      <w:r>
        <w:br w:type="page"/>
      </w:r>
    </w:p>
    <w:p w:rsidR="0012098B" w:rsidRDefault="0012098B" w:rsidP="008922DA"/>
    <w:p w:rsidR="0012098B" w:rsidRDefault="0012098B">
      <w:pPr>
        <w:spacing w:before="0"/>
      </w:pPr>
      <w:r>
        <w:br w:type="page"/>
      </w:r>
    </w:p>
    <w:p w:rsidR="00F85D18" w:rsidRDefault="00F85D18" w:rsidP="008922DA">
      <w:pPr>
        <w:sectPr w:rsidR="00F85D18" w:rsidSect="00633FC3">
          <w:type w:val="continuous"/>
          <w:pgSz w:w="11906" w:h="16838" w:code="9"/>
          <w:pgMar w:top="1418" w:right="1134" w:bottom="567" w:left="1418" w:header="709" w:footer="709" w:gutter="0"/>
          <w:cols w:space="708"/>
          <w:vAlign w:val="bottom"/>
          <w:docGrid w:linePitch="360"/>
        </w:sectPr>
      </w:pPr>
    </w:p>
    <w:p w:rsidR="00A04093" w:rsidRDefault="00D82B62">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54002912" w:history="1">
        <w:r w:rsidR="00A04093" w:rsidRPr="00157631">
          <w:rPr>
            <w:rStyle w:val="Hypertextovodkaz"/>
            <w:noProof/>
          </w:rPr>
          <w:t>1</w:t>
        </w:r>
        <w:r w:rsidR="00A04093">
          <w:rPr>
            <w:rFonts w:asciiTheme="minorHAnsi" w:eastAsiaTheme="minorEastAsia" w:hAnsiTheme="minorHAnsi" w:cstheme="minorBidi"/>
            <w:b w:val="0"/>
            <w:bCs w:val="0"/>
            <w:noProof/>
            <w:color w:val="auto"/>
            <w:sz w:val="22"/>
            <w:szCs w:val="22"/>
          </w:rPr>
          <w:tab/>
        </w:r>
        <w:r w:rsidR="00A04093" w:rsidRPr="00157631">
          <w:rPr>
            <w:rStyle w:val="Hypertextovodkaz"/>
            <w:noProof/>
          </w:rPr>
          <w:t>STÁVAJÍCÍ STAV</w:t>
        </w:r>
        <w:r w:rsidR="00A04093">
          <w:rPr>
            <w:noProof/>
            <w:webHidden/>
          </w:rPr>
          <w:tab/>
        </w:r>
        <w:r w:rsidR="00A04093">
          <w:rPr>
            <w:noProof/>
            <w:webHidden/>
          </w:rPr>
          <w:fldChar w:fldCharType="begin"/>
        </w:r>
        <w:r w:rsidR="00A04093">
          <w:rPr>
            <w:noProof/>
            <w:webHidden/>
          </w:rPr>
          <w:instrText xml:space="preserve"> PAGEREF _Toc54002912 \h </w:instrText>
        </w:r>
        <w:r w:rsidR="00A04093">
          <w:rPr>
            <w:noProof/>
            <w:webHidden/>
          </w:rPr>
        </w:r>
        <w:r w:rsidR="00A04093">
          <w:rPr>
            <w:noProof/>
            <w:webHidden/>
          </w:rPr>
          <w:fldChar w:fldCharType="separate"/>
        </w:r>
        <w:r w:rsidR="00CB4B13">
          <w:rPr>
            <w:noProof/>
            <w:webHidden/>
          </w:rPr>
          <w:t>4</w:t>
        </w:r>
        <w:r w:rsidR="00A04093">
          <w:rPr>
            <w:noProof/>
            <w:webHidden/>
          </w:rPr>
          <w:fldChar w:fldCharType="end"/>
        </w:r>
      </w:hyperlink>
    </w:p>
    <w:p w:rsidR="00A04093" w:rsidRDefault="00CB4B13">
      <w:pPr>
        <w:pStyle w:val="Obsah1"/>
        <w:tabs>
          <w:tab w:val="right" w:leader="dot" w:pos="9627"/>
        </w:tabs>
        <w:rPr>
          <w:rFonts w:asciiTheme="minorHAnsi" w:eastAsiaTheme="minorEastAsia" w:hAnsiTheme="minorHAnsi" w:cstheme="minorBidi"/>
          <w:b w:val="0"/>
          <w:bCs w:val="0"/>
          <w:noProof/>
          <w:color w:val="auto"/>
          <w:sz w:val="22"/>
          <w:szCs w:val="22"/>
        </w:rPr>
      </w:pPr>
      <w:hyperlink w:anchor="_Toc54002913" w:history="1">
        <w:r w:rsidR="00A04093" w:rsidRPr="00157631">
          <w:rPr>
            <w:rStyle w:val="Hypertextovodkaz"/>
            <w:noProof/>
          </w:rPr>
          <w:t>2</w:t>
        </w:r>
        <w:r w:rsidR="00A04093">
          <w:rPr>
            <w:rFonts w:asciiTheme="minorHAnsi" w:eastAsiaTheme="minorEastAsia" w:hAnsiTheme="minorHAnsi" w:cstheme="minorBidi"/>
            <w:b w:val="0"/>
            <w:bCs w:val="0"/>
            <w:noProof/>
            <w:color w:val="auto"/>
            <w:sz w:val="22"/>
            <w:szCs w:val="22"/>
          </w:rPr>
          <w:tab/>
        </w:r>
        <w:r w:rsidR="00A04093" w:rsidRPr="00157631">
          <w:rPr>
            <w:rStyle w:val="Hypertextovodkaz"/>
            <w:noProof/>
          </w:rPr>
          <w:t>ÚDAJE O STAVBĚ</w:t>
        </w:r>
        <w:r w:rsidR="00A04093">
          <w:rPr>
            <w:noProof/>
            <w:webHidden/>
          </w:rPr>
          <w:tab/>
        </w:r>
        <w:r w:rsidR="00A04093">
          <w:rPr>
            <w:noProof/>
            <w:webHidden/>
          </w:rPr>
          <w:fldChar w:fldCharType="begin"/>
        </w:r>
        <w:r w:rsidR="00A04093">
          <w:rPr>
            <w:noProof/>
            <w:webHidden/>
          </w:rPr>
          <w:instrText xml:space="preserve"> PAGEREF _Toc54002913 \h </w:instrText>
        </w:r>
        <w:r w:rsidR="00A04093">
          <w:rPr>
            <w:noProof/>
            <w:webHidden/>
          </w:rPr>
        </w:r>
        <w:r w:rsidR="00A04093">
          <w:rPr>
            <w:noProof/>
            <w:webHidden/>
          </w:rPr>
          <w:fldChar w:fldCharType="separate"/>
        </w:r>
        <w:r>
          <w:rPr>
            <w:noProof/>
            <w:webHidden/>
          </w:rPr>
          <w:t>4</w:t>
        </w:r>
        <w:r w:rsidR="00A04093">
          <w:rPr>
            <w:noProof/>
            <w:webHidden/>
          </w:rPr>
          <w:fldChar w:fldCharType="end"/>
        </w:r>
      </w:hyperlink>
    </w:p>
    <w:p w:rsidR="00A04093" w:rsidRDefault="00CB4B13">
      <w:pPr>
        <w:pStyle w:val="Obsah2"/>
        <w:rPr>
          <w:rFonts w:asciiTheme="minorHAnsi" w:eastAsiaTheme="minorEastAsia" w:hAnsiTheme="minorHAnsi" w:cstheme="minorBidi"/>
          <w:sz w:val="22"/>
          <w:szCs w:val="22"/>
        </w:rPr>
      </w:pPr>
      <w:hyperlink w:anchor="_Toc54002914" w:history="1">
        <w:r w:rsidR="00A04093" w:rsidRPr="00157631">
          <w:rPr>
            <w:rStyle w:val="Hypertextovodkaz"/>
            <w:rFonts w:ascii="Arial Narrow" w:hAnsi="Arial Narrow"/>
          </w:rPr>
          <w:t>2.1</w:t>
        </w:r>
        <w:r w:rsidR="00A04093">
          <w:rPr>
            <w:rFonts w:asciiTheme="minorHAnsi" w:eastAsiaTheme="minorEastAsia" w:hAnsiTheme="minorHAnsi" w:cstheme="minorBidi"/>
            <w:sz w:val="22"/>
            <w:szCs w:val="22"/>
          </w:rPr>
          <w:tab/>
        </w:r>
        <w:r w:rsidR="00A04093" w:rsidRPr="00157631">
          <w:rPr>
            <w:rStyle w:val="Hypertextovodkaz"/>
            <w:rFonts w:ascii="Arial Narrow" w:hAnsi="Arial Narrow"/>
          </w:rPr>
          <w:t>Trasa</w:t>
        </w:r>
        <w:r w:rsidR="00A04093">
          <w:rPr>
            <w:webHidden/>
          </w:rPr>
          <w:tab/>
        </w:r>
        <w:r w:rsidR="00A04093">
          <w:rPr>
            <w:webHidden/>
          </w:rPr>
          <w:fldChar w:fldCharType="begin"/>
        </w:r>
        <w:r w:rsidR="00A04093">
          <w:rPr>
            <w:webHidden/>
          </w:rPr>
          <w:instrText xml:space="preserve"> PAGEREF _Toc54002914 \h </w:instrText>
        </w:r>
        <w:r w:rsidR="00A04093">
          <w:rPr>
            <w:webHidden/>
          </w:rPr>
        </w:r>
        <w:r w:rsidR="00A04093">
          <w:rPr>
            <w:webHidden/>
          </w:rPr>
          <w:fldChar w:fldCharType="separate"/>
        </w:r>
        <w:r>
          <w:rPr>
            <w:webHidden/>
          </w:rPr>
          <w:t>4</w:t>
        </w:r>
        <w:r w:rsidR="00A04093">
          <w:rPr>
            <w:webHidden/>
          </w:rPr>
          <w:fldChar w:fldCharType="end"/>
        </w:r>
      </w:hyperlink>
    </w:p>
    <w:p w:rsidR="00A04093" w:rsidRDefault="00CB4B13">
      <w:pPr>
        <w:pStyle w:val="Obsah2"/>
        <w:rPr>
          <w:rFonts w:asciiTheme="minorHAnsi" w:eastAsiaTheme="minorEastAsia" w:hAnsiTheme="minorHAnsi" w:cstheme="minorBidi"/>
          <w:sz w:val="22"/>
          <w:szCs w:val="22"/>
        </w:rPr>
      </w:pPr>
      <w:hyperlink w:anchor="_Toc54002915" w:history="1">
        <w:r w:rsidR="00A04093" w:rsidRPr="00157631">
          <w:rPr>
            <w:rStyle w:val="Hypertextovodkaz"/>
            <w:rFonts w:ascii="Arial Narrow" w:hAnsi="Arial Narrow"/>
          </w:rPr>
          <w:t>2.2</w:t>
        </w:r>
        <w:r w:rsidR="00A04093">
          <w:rPr>
            <w:rFonts w:asciiTheme="minorHAnsi" w:eastAsiaTheme="minorEastAsia" w:hAnsiTheme="minorHAnsi" w:cstheme="minorBidi"/>
            <w:sz w:val="22"/>
            <w:szCs w:val="22"/>
          </w:rPr>
          <w:tab/>
        </w:r>
        <w:r w:rsidR="00A04093" w:rsidRPr="00157631">
          <w:rPr>
            <w:rStyle w:val="Hypertextovodkaz"/>
            <w:rFonts w:ascii="Arial Narrow" w:hAnsi="Arial Narrow"/>
          </w:rPr>
          <w:t>Podélné profily</w:t>
        </w:r>
        <w:r w:rsidR="00A04093">
          <w:rPr>
            <w:webHidden/>
          </w:rPr>
          <w:tab/>
        </w:r>
        <w:r w:rsidR="00A04093">
          <w:rPr>
            <w:webHidden/>
          </w:rPr>
          <w:fldChar w:fldCharType="begin"/>
        </w:r>
        <w:r w:rsidR="00A04093">
          <w:rPr>
            <w:webHidden/>
          </w:rPr>
          <w:instrText xml:space="preserve"> PAGEREF _Toc54002915 \h </w:instrText>
        </w:r>
        <w:r w:rsidR="00A04093">
          <w:rPr>
            <w:webHidden/>
          </w:rPr>
        </w:r>
        <w:r w:rsidR="00A04093">
          <w:rPr>
            <w:webHidden/>
          </w:rPr>
          <w:fldChar w:fldCharType="separate"/>
        </w:r>
        <w:r>
          <w:rPr>
            <w:webHidden/>
          </w:rPr>
          <w:t>6</w:t>
        </w:r>
        <w:r w:rsidR="00A04093">
          <w:rPr>
            <w:webHidden/>
          </w:rPr>
          <w:fldChar w:fldCharType="end"/>
        </w:r>
      </w:hyperlink>
    </w:p>
    <w:p w:rsidR="00A04093" w:rsidRDefault="00CB4B13">
      <w:pPr>
        <w:pStyle w:val="Obsah2"/>
        <w:rPr>
          <w:rFonts w:asciiTheme="minorHAnsi" w:eastAsiaTheme="minorEastAsia" w:hAnsiTheme="minorHAnsi" w:cstheme="minorBidi"/>
          <w:sz w:val="22"/>
          <w:szCs w:val="22"/>
        </w:rPr>
      </w:pPr>
      <w:hyperlink w:anchor="_Toc54002916" w:history="1">
        <w:r w:rsidR="00A04093" w:rsidRPr="00157631">
          <w:rPr>
            <w:rStyle w:val="Hypertextovodkaz"/>
            <w:rFonts w:ascii="Arial Narrow" w:hAnsi="Arial Narrow"/>
          </w:rPr>
          <w:t>2.3</w:t>
        </w:r>
        <w:r w:rsidR="00A04093">
          <w:rPr>
            <w:rFonts w:asciiTheme="minorHAnsi" w:eastAsiaTheme="minorEastAsia" w:hAnsiTheme="minorHAnsi" w:cstheme="minorBidi"/>
            <w:sz w:val="22"/>
            <w:szCs w:val="22"/>
          </w:rPr>
          <w:tab/>
        </w:r>
        <w:r w:rsidR="00A04093" w:rsidRPr="00157631">
          <w:rPr>
            <w:rStyle w:val="Hypertextovodkaz"/>
            <w:rFonts w:ascii="Arial Narrow" w:hAnsi="Arial Narrow"/>
          </w:rPr>
          <w:t>Dotčení inženýrských sítí a ochranných pásem</w:t>
        </w:r>
        <w:r w:rsidR="00A04093">
          <w:rPr>
            <w:webHidden/>
          </w:rPr>
          <w:tab/>
        </w:r>
        <w:r w:rsidR="00A04093">
          <w:rPr>
            <w:webHidden/>
          </w:rPr>
          <w:fldChar w:fldCharType="begin"/>
        </w:r>
        <w:r w:rsidR="00A04093">
          <w:rPr>
            <w:webHidden/>
          </w:rPr>
          <w:instrText xml:space="preserve"> PAGEREF _Toc54002916 \h </w:instrText>
        </w:r>
        <w:r w:rsidR="00A04093">
          <w:rPr>
            <w:webHidden/>
          </w:rPr>
        </w:r>
        <w:r w:rsidR="00A04093">
          <w:rPr>
            <w:webHidden/>
          </w:rPr>
          <w:fldChar w:fldCharType="separate"/>
        </w:r>
        <w:r>
          <w:rPr>
            <w:webHidden/>
          </w:rPr>
          <w:t>6</w:t>
        </w:r>
        <w:r w:rsidR="00A04093">
          <w:rPr>
            <w:webHidden/>
          </w:rPr>
          <w:fldChar w:fldCharType="end"/>
        </w:r>
      </w:hyperlink>
    </w:p>
    <w:p w:rsidR="00A04093" w:rsidRDefault="00CB4B13">
      <w:pPr>
        <w:pStyle w:val="Obsah2"/>
        <w:rPr>
          <w:rFonts w:asciiTheme="minorHAnsi" w:eastAsiaTheme="minorEastAsia" w:hAnsiTheme="minorHAnsi" w:cstheme="minorBidi"/>
          <w:sz w:val="22"/>
          <w:szCs w:val="22"/>
        </w:rPr>
      </w:pPr>
      <w:hyperlink w:anchor="_Toc54002917" w:history="1">
        <w:r w:rsidR="00A04093" w:rsidRPr="00157631">
          <w:rPr>
            <w:rStyle w:val="Hypertextovodkaz"/>
            <w:rFonts w:ascii="Arial Narrow" w:hAnsi="Arial Narrow"/>
          </w:rPr>
          <w:t>2.4</w:t>
        </w:r>
        <w:r w:rsidR="00A04093">
          <w:rPr>
            <w:rFonts w:asciiTheme="minorHAnsi" w:eastAsiaTheme="minorEastAsia" w:hAnsiTheme="minorHAnsi" w:cstheme="minorBidi"/>
            <w:sz w:val="22"/>
            <w:szCs w:val="22"/>
          </w:rPr>
          <w:tab/>
        </w:r>
        <w:r w:rsidR="00A04093" w:rsidRPr="00157631">
          <w:rPr>
            <w:rStyle w:val="Hypertextovodkaz"/>
            <w:rFonts w:ascii="Arial Narrow" w:hAnsi="Arial Narrow"/>
          </w:rPr>
          <w:t>Zemní a výkopové práce</w:t>
        </w:r>
        <w:r w:rsidR="00A04093">
          <w:rPr>
            <w:webHidden/>
          </w:rPr>
          <w:tab/>
        </w:r>
        <w:r w:rsidR="00A04093">
          <w:rPr>
            <w:webHidden/>
          </w:rPr>
          <w:fldChar w:fldCharType="begin"/>
        </w:r>
        <w:r w:rsidR="00A04093">
          <w:rPr>
            <w:webHidden/>
          </w:rPr>
          <w:instrText xml:space="preserve"> PAGEREF _Toc54002917 \h </w:instrText>
        </w:r>
        <w:r w:rsidR="00A04093">
          <w:rPr>
            <w:webHidden/>
          </w:rPr>
        </w:r>
        <w:r w:rsidR="00A04093">
          <w:rPr>
            <w:webHidden/>
          </w:rPr>
          <w:fldChar w:fldCharType="separate"/>
        </w:r>
        <w:r>
          <w:rPr>
            <w:webHidden/>
          </w:rPr>
          <w:t>6</w:t>
        </w:r>
        <w:r w:rsidR="00A04093">
          <w:rPr>
            <w:webHidden/>
          </w:rPr>
          <w:fldChar w:fldCharType="end"/>
        </w:r>
      </w:hyperlink>
    </w:p>
    <w:p w:rsidR="00A04093" w:rsidRDefault="00CB4B13">
      <w:pPr>
        <w:pStyle w:val="Obsah3"/>
        <w:tabs>
          <w:tab w:val="left" w:pos="1440"/>
          <w:tab w:val="right" w:leader="dot" w:pos="9627"/>
        </w:tabs>
        <w:rPr>
          <w:rFonts w:asciiTheme="minorHAnsi" w:eastAsiaTheme="minorEastAsia" w:hAnsiTheme="minorHAnsi" w:cstheme="minorBidi"/>
          <w:noProof/>
          <w:sz w:val="22"/>
          <w:szCs w:val="22"/>
        </w:rPr>
      </w:pPr>
      <w:hyperlink w:anchor="_Toc54002918" w:history="1">
        <w:r w:rsidR="00A04093" w:rsidRPr="00157631">
          <w:rPr>
            <w:rStyle w:val="Hypertextovodkaz"/>
            <w:rFonts w:ascii="Arial Narrow" w:hAnsi="Arial Narrow"/>
            <w:noProof/>
          </w:rPr>
          <w:t>2.4.1</w:t>
        </w:r>
        <w:r w:rsidR="00A04093">
          <w:rPr>
            <w:rFonts w:asciiTheme="minorHAnsi" w:eastAsiaTheme="minorEastAsia" w:hAnsiTheme="minorHAnsi" w:cstheme="minorBidi"/>
            <w:noProof/>
            <w:sz w:val="22"/>
            <w:szCs w:val="22"/>
          </w:rPr>
          <w:tab/>
        </w:r>
        <w:r w:rsidR="00A04093" w:rsidRPr="00157631">
          <w:rPr>
            <w:rStyle w:val="Hypertextovodkaz"/>
            <w:rFonts w:ascii="Arial Narrow" w:hAnsi="Arial Narrow"/>
            <w:noProof/>
          </w:rPr>
          <w:t>Výkopy</w:t>
        </w:r>
        <w:r w:rsidR="00A04093">
          <w:rPr>
            <w:noProof/>
            <w:webHidden/>
          </w:rPr>
          <w:tab/>
        </w:r>
        <w:r w:rsidR="00A04093">
          <w:rPr>
            <w:noProof/>
            <w:webHidden/>
          </w:rPr>
          <w:fldChar w:fldCharType="begin"/>
        </w:r>
        <w:r w:rsidR="00A04093">
          <w:rPr>
            <w:noProof/>
            <w:webHidden/>
          </w:rPr>
          <w:instrText xml:space="preserve"> PAGEREF _Toc54002918 \h </w:instrText>
        </w:r>
        <w:r w:rsidR="00A04093">
          <w:rPr>
            <w:noProof/>
            <w:webHidden/>
          </w:rPr>
        </w:r>
        <w:r w:rsidR="00A04093">
          <w:rPr>
            <w:noProof/>
            <w:webHidden/>
          </w:rPr>
          <w:fldChar w:fldCharType="separate"/>
        </w:r>
        <w:r>
          <w:rPr>
            <w:noProof/>
            <w:webHidden/>
          </w:rPr>
          <w:t>6</w:t>
        </w:r>
        <w:r w:rsidR="00A04093">
          <w:rPr>
            <w:noProof/>
            <w:webHidden/>
          </w:rPr>
          <w:fldChar w:fldCharType="end"/>
        </w:r>
      </w:hyperlink>
    </w:p>
    <w:p w:rsidR="00A04093" w:rsidRDefault="00CB4B13">
      <w:pPr>
        <w:pStyle w:val="Obsah3"/>
        <w:tabs>
          <w:tab w:val="left" w:pos="1440"/>
          <w:tab w:val="right" w:leader="dot" w:pos="9627"/>
        </w:tabs>
        <w:rPr>
          <w:rFonts w:asciiTheme="minorHAnsi" w:eastAsiaTheme="minorEastAsia" w:hAnsiTheme="minorHAnsi" w:cstheme="minorBidi"/>
          <w:noProof/>
          <w:sz w:val="22"/>
          <w:szCs w:val="22"/>
        </w:rPr>
      </w:pPr>
      <w:hyperlink w:anchor="_Toc54002919" w:history="1">
        <w:r w:rsidR="00A04093" w:rsidRPr="00157631">
          <w:rPr>
            <w:rStyle w:val="Hypertextovodkaz"/>
            <w:rFonts w:ascii="Arial Narrow" w:hAnsi="Arial Narrow"/>
            <w:noProof/>
          </w:rPr>
          <w:t>2.4.2</w:t>
        </w:r>
        <w:r w:rsidR="00A04093">
          <w:rPr>
            <w:rFonts w:asciiTheme="minorHAnsi" w:eastAsiaTheme="minorEastAsia" w:hAnsiTheme="minorHAnsi" w:cstheme="minorBidi"/>
            <w:noProof/>
            <w:sz w:val="22"/>
            <w:szCs w:val="22"/>
          </w:rPr>
          <w:tab/>
        </w:r>
        <w:r w:rsidR="00A04093" w:rsidRPr="00157631">
          <w:rPr>
            <w:rStyle w:val="Hypertextovodkaz"/>
            <w:rFonts w:ascii="Arial Narrow" w:hAnsi="Arial Narrow"/>
            <w:noProof/>
          </w:rPr>
          <w:t>Zásypy</w:t>
        </w:r>
        <w:r w:rsidR="00A04093">
          <w:rPr>
            <w:noProof/>
            <w:webHidden/>
          </w:rPr>
          <w:tab/>
        </w:r>
        <w:r w:rsidR="00A04093">
          <w:rPr>
            <w:noProof/>
            <w:webHidden/>
          </w:rPr>
          <w:fldChar w:fldCharType="begin"/>
        </w:r>
        <w:r w:rsidR="00A04093">
          <w:rPr>
            <w:noProof/>
            <w:webHidden/>
          </w:rPr>
          <w:instrText xml:space="preserve"> PAGEREF _Toc54002919 \h </w:instrText>
        </w:r>
        <w:r w:rsidR="00A04093">
          <w:rPr>
            <w:noProof/>
            <w:webHidden/>
          </w:rPr>
        </w:r>
        <w:r w:rsidR="00A04093">
          <w:rPr>
            <w:noProof/>
            <w:webHidden/>
          </w:rPr>
          <w:fldChar w:fldCharType="separate"/>
        </w:r>
        <w:r>
          <w:rPr>
            <w:noProof/>
            <w:webHidden/>
          </w:rPr>
          <w:t>7</w:t>
        </w:r>
        <w:r w:rsidR="00A04093">
          <w:rPr>
            <w:noProof/>
            <w:webHidden/>
          </w:rPr>
          <w:fldChar w:fldCharType="end"/>
        </w:r>
      </w:hyperlink>
    </w:p>
    <w:p w:rsidR="00A04093" w:rsidRDefault="00CB4B13">
      <w:pPr>
        <w:pStyle w:val="Obsah2"/>
        <w:rPr>
          <w:rFonts w:asciiTheme="minorHAnsi" w:eastAsiaTheme="minorEastAsia" w:hAnsiTheme="minorHAnsi" w:cstheme="minorBidi"/>
          <w:sz w:val="22"/>
          <w:szCs w:val="22"/>
        </w:rPr>
      </w:pPr>
      <w:hyperlink w:anchor="_Toc54002920" w:history="1">
        <w:r w:rsidR="00A04093" w:rsidRPr="00157631">
          <w:rPr>
            <w:rStyle w:val="Hypertextovodkaz"/>
            <w:rFonts w:ascii="Arial Narrow" w:hAnsi="Arial Narrow"/>
          </w:rPr>
          <w:t>2.5</w:t>
        </w:r>
        <w:r w:rsidR="00A04093">
          <w:rPr>
            <w:rFonts w:asciiTheme="minorHAnsi" w:eastAsiaTheme="minorEastAsia" w:hAnsiTheme="minorHAnsi" w:cstheme="minorBidi"/>
            <w:sz w:val="22"/>
            <w:szCs w:val="22"/>
          </w:rPr>
          <w:tab/>
        </w:r>
        <w:r w:rsidR="00A04093" w:rsidRPr="00157631">
          <w:rPr>
            <w:rStyle w:val="Hypertextovodkaz"/>
            <w:rFonts w:ascii="Arial Narrow" w:hAnsi="Arial Narrow"/>
          </w:rPr>
          <w:t>Kladení a uložení potrubí</w:t>
        </w:r>
        <w:r w:rsidR="00A04093">
          <w:rPr>
            <w:webHidden/>
          </w:rPr>
          <w:tab/>
        </w:r>
        <w:r w:rsidR="00A04093">
          <w:rPr>
            <w:webHidden/>
          </w:rPr>
          <w:fldChar w:fldCharType="begin"/>
        </w:r>
        <w:r w:rsidR="00A04093">
          <w:rPr>
            <w:webHidden/>
          </w:rPr>
          <w:instrText xml:space="preserve"> PAGEREF _Toc54002920 \h </w:instrText>
        </w:r>
        <w:r w:rsidR="00A04093">
          <w:rPr>
            <w:webHidden/>
          </w:rPr>
        </w:r>
        <w:r w:rsidR="00A04093">
          <w:rPr>
            <w:webHidden/>
          </w:rPr>
          <w:fldChar w:fldCharType="separate"/>
        </w:r>
        <w:r>
          <w:rPr>
            <w:webHidden/>
          </w:rPr>
          <w:t>9</w:t>
        </w:r>
        <w:r w:rsidR="00A04093">
          <w:rPr>
            <w:webHidden/>
          </w:rPr>
          <w:fldChar w:fldCharType="end"/>
        </w:r>
      </w:hyperlink>
    </w:p>
    <w:p w:rsidR="00A04093" w:rsidRDefault="00CB4B13">
      <w:pPr>
        <w:pStyle w:val="Obsah3"/>
        <w:tabs>
          <w:tab w:val="left" w:pos="1440"/>
          <w:tab w:val="right" w:leader="dot" w:pos="9627"/>
        </w:tabs>
        <w:rPr>
          <w:rFonts w:asciiTheme="minorHAnsi" w:eastAsiaTheme="minorEastAsia" w:hAnsiTheme="minorHAnsi" w:cstheme="minorBidi"/>
          <w:noProof/>
          <w:sz w:val="22"/>
          <w:szCs w:val="22"/>
        </w:rPr>
      </w:pPr>
      <w:hyperlink w:anchor="_Toc54002921" w:history="1">
        <w:r w:rsidR="00A04093" w:rsidRPr="00157631">
          <w:rPr>
            <w:rStyle w:val="Hypertextovodkaz"/>
            <w:rFonts w:ascii="Arial Narrow" w:hAnsi="Arial Narrow"/>
            <w:noProof/>
          </w:rPr>
          <w:t>2.5.1</w:t>
        </w:r>
        <w:r w:rsidR="00A04093">
          <w:rPr>
            <w:rFonts w:asciiTheme="minorHAnsi" w:eastAsiaTheme="minorEastAsia" w:hAnsiTheme="minorHAnsi" w:cstheme="minorBidi"/>
            <w:noProof/>
            <w:sz w:val="22"/>
            <w:szCs w:val="22"/>
          </w:rPr>
          <w:tab/>
        </w:r>
        <w:r w:rsidR="00A04093" w:rsidRPr="00157631">
          <w:rPr>
            <w:rStyle w:val="Hypertextovodkaz"/>
            <w:rFonts w:ascii="Arial Narrow" w:hAnsi="Arial Narrow"/>
            <w:noProof/>
          </w:rPr>
          <w:t>Kladení potrubí v otevřeném výkopu</w:t>
        </w:r>
        <w:r w:rsidR="00A04093">
          <w:rPr>
            <w:noProof/>
            <w:webHidden/>
          </w:rPr>
          <w:tab/>
        </w:r>
        <w:r w:rsidR="00A04093">
          <w:rPr>
            <w:noProof/>
            <w:webHidden/>
          </w:rPr>
          <w:fldChar w:fldCharType="begin"/>
        </w:r>
        <w:r w:rsidR="00A04093">
          <w:rPr>
            <w:noProof/>
            <w:webHidden/>
          </w:rPr>
          <w:instrText xml:space="preserve"> PAGEREF _Toc54002921 \h </w:instrText>
        </w:r>
        <w:r w:rsidR="00A04093">
          <w:rPr>
            <w:noProof/>
            <w:webHidden/>
          </w:rPr>
        </w:r>
        <w:r w:rsidR="00A04093">
          <w:rPr>
            <w:noProof/>
            <w:webHidden/>
          </w:rPr>
          <w:fldChar w:fldCharType="separate"/>
        </w:r>
        <w:r>
          <w:rPr>
            <w:noProof/>
            <w:webHidden/>
          </w:rPr>
          <w:t>9</w:t>
        </w:r>
        <w:r w:rsidR="00A04093">
          <w:rPr>
            <w:noProof/>
            <w:webHidden/>
          </w:rPr>
          <w:fldChar w:fldCharType="end"/>
        </w:r>
      </w:hyperlink>
    </w:p>
    <w:p w:rsidR="00A04093" w:rsidRDefault="00CB4B13">
      <w:pPr>
        <w:pStyle w:val="Obsah3"/>
        <w:tabs>
          <w:tab w:val="left" w:pos="1440"/>
          <w:tab w:val="right" w:leader="dot" w:pos="9627"/>
        </w:tabs>
        <w:rPr>
          <w:rFonts w:asciiTheme="minorHAnsi" w:eastAsiaTheme="minorEastAsia" w:hAnsiTheme="minorHAnsi" w:cstheme="minorBidi"/>
          <w:noProof/>
          <w:sz w:val="22"/>
          <w:szCs w:val="22"/>
        </w:rPr>
      </w:pPr>
      <w:hyperlink w:anchor="_Toc54002922" w:history="1">
        <w:r w:rsidR="00A04093" w:rsidRPr="00157631">
          <w:rPr>
            <w:rStyle w:val="Hypertextovodkaz"/>
            <w:rFonts w:ascii="Arial Narrow" w:hAnsi="Arial Narrow"/>
            <w:noProof/>
          </w:rPr>
          <w:t>2.5.2</w:t>
        </w:r>
        <w:r w:rsidR="00A04093">
          <w:rPr>
            <w:rFonts w:asciiTheme="minorHAnsi" w:eastAsiaTheme="minorEastAsia" w:hAnsiTheme="minorHAnsi" w:cstheme="minorBidi"/>
            <w:noProof/>
            <w:sz w:val="22"/>
            <w:szCs w:val="22"/>
          </w:rPr>
          <w:tab/>
        </w:r>
        <w:r w:rsidR="00A04093" w:rsidRPr="00157631">
          <w:rPr>
            <w:rStyle w:val="Hypertextovodkaz"/>
            <w:rFonts w:ascii="Arial Narrow" w:hAnsi="Arial Narrow"/>
            <w:noProof/>
          </w:rPr>
          <w:t>Spojování potrubí</w:t>
        </w:r>
        <w:r w:rsidR="00A04093">
          <w:rPr>
            <w:noProof/>
            <w:webHidden/>
          </w:rPr>
          <w:tab/>
        </w:r>
        <w:r w:rsidR="00A04093">
          <w:rPr>
            <w:noProof/>
            <w:webHidden/>
          </w:rPr>
          <w:fldChar w:fldCharType="begin"/>
        </w:r>
        <w:r w:rsidR="00A04093">
          <w:rPr>
            <w:noProof/>
            <w:webHidden/>
          </w:rPr>
          <w:instrText xml:space="preserve"> PAGEREF _Toc54002922 \h </w:instrText>
        </w:r>
        <w:r w:rsidR="00A04093">
          <w:rPr>
            <w:noProof/>
            <w:webHidden/>
          </w:rPr>
        </w:r>
        <w:r w:rsidR="00A04093">
          <w:rPr>
            <w:noProof/>
            <w:webHidden/>
          </w:rPr>
          <w:fldChar w:fldCharType="separate"/>
        </w:r>
        <w:r>
          <w:rPr>
            <w:noProof/>
            <w:webHidden/>
          </w:rPr>
          <w:t>9</w:t>
        </w:r>
        <w:r w:rsidR="00A04093">
          <w:rPr>
            <w:noProof/>
            <w:webHidden/>
          </w:rPr>
          <w:fldChar w:fldCharType="end"/>
        </w:r>
      </w:hyperlink>
    </w:p>
    <w:p w:rsidR="00A04093" w:rsidRDefault="00CB4B13">
      <w:pPr>
        <w:pStyle w:val="Obsah3"/>
        <w:tabs>
          <w:tab w:val="left" w:pos="1440"/>
          <w:tab w:val="right" w:leader="dot" w:pos="9627"/>
        </w:tabs>
        <w:rPr>
          <w:rFonts w:asciiTheme="minorHAnsi" w:eastAsiaTheme="minorEastAsia" w:hAnsiTheme="minorHAnsi" w:cstheme="minorBidi"/>
          <w:noProof/>
          <w:sz w:val="22"/>
          <w:szCs w:val="22"/>
        </w:rPr>
      </w:pPr>
      <w:hyperlink w:anchor="_Toc54002923" w:history="1">
        <w:r w:rsidR="00A04093" w:rsidRPr="00157631">
          <w:rPr>
            <w:rStyle w:val="Hypertextovodkaz"/>
            <w:rFonts w:ascii="Arial Narrow" w:hAnsi="Arial Narrow"/>
            <w:noProof/>
          </w:rPr>
          <w:t>2.5.3</w:t>
        </w:r>
        <w:r w:rsidR="00A04093">
          <w:rPr>
            <w:rFonts w:asciiTheme="minorHAnsi" w:eastAsiaTheme="minorEastAsia" w:hAnsiTheme="minorHAnsi" w:cstheme="minorBidi"/>
            <w:noProof/>
            <w:sz w:val="22"/>
            <w:szCs w:val="22"/>
          </w:rPr>
          <w:tab/>
        </w:r>
        <w:r w:rsidR="00A04093" w:rsidRPr="00157631">
          <w:rPr>
            <w:rStyle w:val="Hypertextovodkaz"/>
            <w:rFonts w:ascii="Arial Narrow" w:hAnsi="Arial Narrow"/>
            <w:noProof/>
          </w:rPr>
          <w:t>Řezání trub</w:t>
        </w:r>
        <w:r w:rsidR="00A04093">
          <w:rPr>
            <w:noProof/>
            <w:webHidden/>
          </w:rPr>
          <w:tab/>
        </w:r>
        <w:r w:rsidR="00A04093">
          <w:rPr>
            <w:noProof/>
            <w:webHidden/>
          </w:rPr>
          <w:fldChar w:fldCharType="begin"/>
        </w:r>
        <w:r w:rsidR="00A04093">
          <w:rPr>
            <w:noProof/>
            <w:webHidden/>
          </w:rPr>
          <w:instrText xml:space="preserve"> PAGEREF _Toc54002923 \h </w:instrText>
        </w:r>
        <w:r w:rsidR="00A04093">
          <w:rPr>
            <w:noProof/>
            <w:webHidden/>
          </w:rPr>
        </w:r>
        <w:r w:rsidR="00A04093">
          <w:rPr>
            <w:noProof/>
            <w:webHidden/>
          </w:rPr>
          <w:fldChar w:fldCharType="separate"/>
        </w:r>
        <w:r>
          <w:rPr>
            <w:noProof/>
            <w:webHidden/>
          </w:rPr>
          <w:t>10</w:t>
        </w:r>
        <w:r w:rsidR="00A04093">
          <w:rPr>
            <w:noProof/>
            <w:webHidden/>
          </w:rPr>
          <w:fldChar w:fldCharType="end"/>
        </w:r>
      </w:hyperlink>
    </w:p>
    <w:p w:rsidR="00A04093" w:rsidRDefault="00CB4B13">
      <w:pPr>
        <w:pStyle w:val="Obsah2"/>
        <w:rPr>
          <w:rFonts w:asciiTheme="minorHAnsi" w:eastAsiaTheme="minorEastAsia" w:hAnsiTheme="minorHAnsi" w:cstheme="minorBidi"/>
          <w:sz w:val="22"/>
          <w:szCs w:val="22"/>
        </w:rPr>
      </w:pPr>
      <w:hyperlink w:anchor="_Toc54002924" w:history="1">
        <w:r w:rsidR="00A04093" w:rsidRPr="00157631">
          <w:rPr>
            <w:rStyle w:val="Hypertextovodkaz"/>
            <w:rFonts w:ascii="Arial Narrow" w:hAnsi="Arial Narrow"/>
          </w:rPr>
          <w:t>2.6</w:t>
        </w:r>
        <w:r w:rsidR="00A04093">
          <w:rPr>
            <w:rFonts w:asciiTheme="minorHAnsi" w:eastAsiaTheme="minorEastAsia" w:hAnsiTheme="minorHAnsi" w:cstheme="minorBidi"/>
            <w:sz w:val="22"/>
            <w:szCs w:val="22"/>
          </w:rPr>
          <w:tab/>
        </w:r>
        <w:r w:rsidR="00A04093" w:rsidRPr="00157631">
          <w:rPr>
            <w:rStyle w:val="Hypertextovodkaz"/>
            <w:rFonts w:ascii="Arial Narrow" w:hAnsi="Arial Narrow"/>
          </w:rPr>
          <w:t>Potrubní materiály</w:t>
        </w:r>
        <w:r w:rsidR="00A04093">
          <w:rPr>
            <w:webHidden/>
          </w:rPr>
          <w:tab/>
        </w:r>
        <w:r w:rsidR="00A04093">
          <w:rPr>
            <w:webHidden/>
          </w:rPr>
          <w:fldChar w:fldCharType="begin"/>
        </w:r>
        <w:r w:rsidR="00A04093">
          <w:rPr>
            <w:webHidden/>
          </w:rPr>
          <w:instrText xml:space="preserve"> PAGEREF _Toc54002924 \h </w:instrText>
        </w:r>
        <w:r w:rsidR="00A04093">
          <w:rPr>
            <w:webHidden/>
          </w:rPr>
        </w:r>
        <w:r w:rsidR="00A04093">
          <w:rPr>
            <w:webHidden/>
          </w:rPr>
          <w:fldChar w:fldCharType="separate"/>
        </w:r>
        <w:r>
          <w:rPr>
            <w:webHidden/>
          </w:rPr>
          <w:t>10</w:t>
        </w:r>
        <w:r w:rsidR="00A04093">
          <w:rPr>
            <w:webHidden/>
          </w:rPr>
          <w:fldChar w:fldCharType="end"/>
        </w:r>
      </w:hyperlink>
    </w:p>
    <w:p w:rsidR="00A04093" w:rsidRDefault="00CB4B13">
      <w:pPr>
        <w:pStyle w:val="Obsah2"/>
        <w:rPr>
          <w:rFonts w:asciiTheme="minorHAnsi" w:eastAsiaTheme="minorEastAsia" w:hAnsiTheme="minorHAnsi" w:cstheme="minorBidi"/>
          <w:sz w:val="22"/>
          <w:szCs w:val="22"/>
        </w:rPr>
      </w:pPr>
      <w:hyperlink w:anchor="_Toc54002925" w:history="1">
        <w:r w:rsidR="00A04093" w:rsidRPr="00157631">
          <w:rPr>
            <w:rStyle w:val="Hypertextovodkaz"/>
            <w:rFonts w:ascii="Arial Narrow" w:hAnsi="Arial Narrow"/>
          </w:rPr>
          <w:t>2.7</w:t>
        </w:r>
        <w:r w:rsidR="00A04093">
          <w:rPr>
            <w:rFonts w:asciiTheme="minorHAnsi" w:eastAsiaTheme="minorEastAsia" w:hAnsiTheme="minorHAnsi" w:cstheme="minorBidi"/>
            <w:sz w:val="22"/>
            <w:szCs w:val="22"/>
          </w:rPr>
          <w:tab/>
        </w:r>
        <w:r w:rsidR="00A04093" w:rsidRPr="00157631">
          <w:rPr>
            <w:rStyle w:val="Hypertextovodkaz"/>
            <w:rFonts w:ascii="Arial Narrow" w:hAnsi="Arial Narrow"/>
          </w:rPr>
          <w:t>Požadavky na výstavbu vodovodu</w:t>
        </w:r>
        <w:r w:rsidR="00A04093">
          <w:rPr>
            <w:webHidden/>
          </w:rPr>
          <w:tab/>
        </w:r>
        <w:r w:rsidR="00A04093">
          <w:rPr>
            <w:webHidden/>
          </w:rPr>
          <w:fldChar w:fldCharType="begin"/>
        </w:r>
        <w:r w:rsidR="00A04093">
          <w:rPr>
            <w:webHidden/>
          </w:rPr>
          <w:instrText xml:space="preserve"> PAGEREF _Toc54002925 \h </w:instrText>
        </w:r>
        <w:r w:rsidR="00A04093">
          <w:rPr>
            <w:webHidden/>
          </w:rPr>
        </w:r>
        <w:r w:rsidR="00A04093">
          <w:rPr>
            <w:webHidden/>
          </w:rPr>
          <w:fldChar w:fldCharType="separate"/>
        </w:r>
        <w:r>
          <w:rPr>
            <w:webHidden/>
          </w:rPr>
          <w:t>11</w:t>
        </w:r>
        <w:r w:rsidR="00A04093">
          <w:rPr>
            <w:webHidden/>
          </w:rPr>
          <w:fldChar w:fldCharType="end"/>
        </w:r>
      </w:hyperlink>
    </w:p>
    <w:p w:rsidR="00A04093" w:rsidRDefault="00CB4B13">
      <w:pPr>
        <w:pStyle w:val="Obsah2"/>
        <w:rPr>
          <w:rFonts w:asciiTheme="minorHAnsi" w:eastAsiaTheme="minorEastAsia" w:hAnsiTheme="minorHAnsi" w:cstheme="minorBidi"/>
          <w:sz w:val="22"/>
          <w:szCs w:val="22"/>
        </w:rPr>
      </w:pPr>
      <w:hyperlink w:anchor="_Toc54002926" w:history="1">
        <w:r w:rsidR="00A04093" w:rsidRPr="00157631">
          <w:rPr>
            <w:rStyle w:val="Hypertextovodkaz"/>
            <w:rFonts w:ascii="Arial Narrow" w:hAnsi="Arial Narrow"/>
          </w:rPr>
          <w:t>2.8</w:t>
        </w:r>
        <w:r w:rsidR="00A04093">
          <w:rPr>
            <w:rFonts w:asciiTheme="minorHAnsi" w:eastAsiaTheme="minorEastAsia" w:hAnsiTheme="minorHAnsi" w:cstheme="minorBidi"/>
            <w:sz w:val="22"/>
            <w:szCs w:val="22"/>
          </w:rPr>
          <w:tab/>
        </w:r>
        <w:r w:rsidR="00A04093" w:rsidRPr="00157631">
          <w:rPr>
            <w:rStyle w:val="Hypertextovodkaz"/>
            <w:rFonts w:ascii="Arial Narrow" w:hAnsi="Arial Narrow"/>
          </w:rPr>
          <w:t>Náhradní zásobení pitnou vodou</w:t>
        </w:r>
        <w:r w:rsidR="00A04093">
          <w:rPr>
            <w:webHidden/>
          </w:rPr>
          <w:tab/>
        </w:r>
        <w:r w:rsidR="00A04093">
          <w:rPr>
            <w:webHidden/>
          </w:rPr>
          <w:fldChar w:fldCharType="begin"/>
        </w:r>
        <w:r w:rsidR="00A04093">
          <w:rPr>
            <w:webHidden/>
          </w:rPr>
          <w:instrText xml:space="preserve"> PAGEREF _Toc54002926 \h </w:instrText>
        </w:r>
        <w:r w:rsidR="00A04093">
          <w:rPr>
            <w:webHidden/>
          </w:rPr>
        </w:r>
        <w:r w:rsidR="00A04093">
          <w:rPr>
            <w:webHidden/>
          </w:rPr>
          <w:fldChar w:fldCharType="separate"/>
        </w:r>
        <w:r>
          <w:rPr>
            <w:webHidden/>
          </w:rPr>
          <w:t>12</w:t>
        </w:r>
        <w:r w:rsidR="00A04093">
          <w:rPr>
            <w:webHidden/>
          </w:rPr>
          <w:fldChar w:fldCharType="end"/>
        </w:r>
      </w:hyperlink>
    </w:p>
    <w:p w:rsidR="00A04093" w:rsidRDefault="00CB4B13">
      <w:pPr>
        <w:pStyle w:val="Obsah2"/>
        <w:rPr>
          <w:rFonts w:asciiTheme="minorHAnsi" w:eastAsiaTheme="minorEastAsia" w:hAnsiTheme="minorHAnsi" w:cstheme="minorBidi"/>
          <w:sz w:val="22"/>
          <w:szCs w:val="22"/>
        </w:rPr>
      </w:pPr>
      <w:hyperlink w:anchor="_Toc54002927" w:history="1">
        <w:r w:rsidR="00A04093" w:rsidRPr="00157631">
          <w:rPr>
            <w:rStyle w:val="Hypertextovodkaz"/>
            <w:rFonts w:ascii="Arial Narrow" w:hAnsi="Arial Narrow"/>
          </w:rPr>
          <w:t>2.9</w:t>
        </w:r>
        <w:r w:rsidR="00A04093">
          <w:rPr>
            <w:rFonts w:asciiTheme="minorHAnsi" w:eastAsiaTheme="minorEastAsia" w:hAnsiTheme="minorHAnsi" w:cstheme="minorBidi"/>
            <w:sz w:val="22"/>
            <w:szCs w:val="22"/>
          </w:rPr>
          <w:tab/>
        </w:r>
        <w:r w:rsidR="00A04093" w:rsidRPr="00157631">
          <w:rPr>
            <w:rStyle w:val="Hypertextovodkaz"/>
            <w:rFonts w:ascii="Arial Narrow" w:hAnsi="Arial Narrow"/>
          </w:rPr>
          <w:t>Podchod pod tramvajovou tratí</w:t>
        </w:r>
        <w:r w:rsidR="00A04093">
          <w:rPr>
            <w:webHidden/>
          </w:rPr>
          <w:tab/>
        </w:r>
        <w:r w:rsidR="00A04093">
          <w:rPr>
            <w:webHidden/>
          </w:rPr>
          <w:fldChar w:fldCharType="begin"/>
        </w:r>
        <w:r w:rsidR="00A04093">
          <w:rPr>
            <w:webHidden/>
          </w:rPr>
          <w:instrText xml:space="preserve"> PAGEREF _Toc54002927 \h </w:instrText>
        </w:r>
        <w:r w:rsidR="00A04093">
          <w:rPr>
            <w:webHidden/>
          </w:rPr>
        </w:r>
        <w:r w:rsidR="00A04093">
          <w:rPr>
            <w:webHidden/>
          </w:rPr>
          <w:fldChar w:fldCharType="separate"/>
        </w:r>
        <w:r>
          <w:rPr>
            <w:webHidden/>
          </w:rPr>
          <w:t>13</w:t>
        </w:r>
        <w:r w:rsidR="00A04093">
          <w:rPr>
            <w:webHidden/>
          </w:rPr>
          <w:fldChar w:fldCharType="end"/>
        </w:r>
      </w:hyperlink>
    </w:p>
    <w:p w:rsidR="00F85D18" w:rsidRDefault="00D82B62" w:rsidP="00990FA7">
      <w:r>
        <w:rPr>
          <w:b/>
          <w:bCs/>
        </w:rPr>
        <w:fldChar w:fldCharType="end"/>
      </w:r>
    </w:p>
    <w:p w:rsidR="0004421B" w:rsidRPr="00DD0CCB" w:rsidRDefault="00D82B62" w:rsidP="0004421B">
      <w:pPr>
        <w:pStyle w:val="Nadpis1"/>
        <w:jc w:val="both"/>
        <w:rPr>
          <w:color w:val="auto"/>
        </w:rPr>
      </w:pPr>
      <w:bookmarkStart w:id="15" w:name="_Toc88104622"/>
      <w:bookmarkStart w:id="16" w:name="_Toc88105067"/>
      <w:bookmarkStart w:id="17" w:name="_Toc88105322"/>
      <w:bookmarkStart w:id="18" w:name="_Toc88108799"/>
      <w:bookmarkStart w:id="19" w:name="_Toc88108864"/>
      <w:bookmarkStart w:id="20" w:name="_Toc88109216"/>
      <w:bookmarkStart w:id="21" w:name="_Toc88109295"/>
      <w:bookmarkStart w:id="22" w:name="_Toc88119778"/>
      <w:bookmarkStart w:id="23" w:name="_Toc88120569"/>
      <w:bookmarkStart w:id="24" w:name="_Toc88120646"/>
      <w:bookmarkStart w:id="25" w:name="_Toc88121219"/>
      <w:bookmarkStart w:id="26" w:name="_Toc88121465"/>
      <w:bookmarkStart w:id="27" w:name="_Toc88121490"/>
      <w:bookmarkStart w:id="28" w:name="_Toc88121551"/>
      <w:bookmarkStart w:id="29" w:name="_Toc88287774"/>
      <w:bookmarkStart w:id="30" w:name="_Toc68497117"/>
      <w:bookmarkStart w:id="31" w:name="_Toc115846553"/>
      <w:r>
        <w:br w:type="page"/>
      </w:r>
      <w:bookmarkStart w:id="32" w:name="_Toc391891820"/>
      <w:bookmarkStart w:id="33" w:name="_Toc423433521"/>
      <w:bookmarkStart w:id="34" w:name="_Toc447101701"/>
      <w:bookmarkStart w:id="35" w:name="_Toc528911992"/>
      <w:bookmarkStart w:id="36" w:name="_Toc1473544"/>
      <w:bookmarkStart w:id="37" w:name="_Toc540029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0004421B" w:rsidRPr="00DD0CCB">
        <w:rPr>
          <w:color w:val="auto"/>
        </w:rPr>
        <w:lastRenderedPageBreak/>
        <w:t>STÁVAJÍCÍ STAV</w:t>
      </w:r>
      <w:bookmarkEnd w:id="32"/>
      <w:bookmarkEnd w:id="33"/>
      <w:bookmarkEnd w:id="34"/>
      <w:bookmarkEnd w:id="35"/>
      <w:bookmarkEnd w:id="36"/>
      <w:bookmarkEnd w:id="37"/>
    </w:p>
    <w:p w:rsidR="00DD0CCB" w:rsidRPr="00DD0CCB" w:rsidRDefault="00DD0CCB" w:rsidP="00DD0CCB">
      <w:pPr>
        <w:jc w:val="both"/>
        <w:rPr>
          <w:rFonts w:ascii="Arial Narrow" w:hAnsi="Arial Narrow"/>
          <w:sz w:val="22"/>
          <w:szCs w:val="22"/>
        </w:rPr>
      </w:pPr>
      <w:bookmarkStart w:id="38" w:name="_Toc391891821"/>
      <w:bookmarkStart w:id="39" w:name="_Toc423433522"/>
      <w:bookmarkStart w:id="40" w:name="_Toc447101702"/>
      <w:bookmarkStart w:id="41" w:name="_Toc528911993"/>
      <w:r w:rsidRPr="00DD0CCB">
        <w:rPr>
          <w:rFonts w:ascii="Arial Narrow" w:hAnsi="Arial Narrow"/>
          <w:sz w:val="22"/>
          <w:szCs w:val="22"/>
        </w:rPr>
        <w:t>Stavba je situována ve městě Brně v MČ Brno – Žabovřesky, na ulici Stránského. Stavba se nachází v zastavěném území.</w:t>
      </w:r>
    </w:p>
    <w:p w:rsidR="00DD0CCB" w:rsidRPr="000422E4" w:rsidRDefault="00DD0CCB" w:rsidP="00DD0CCB">
      <w:pPr>
        <w:jc w:val="both"/>
        <w:rPr>
          <w:rFonts w:ascii="Arial Narrow" w:hAnsi="Arial Narrow"/>
          <w:sz w:val="22"/>
          <w:szCs w:val="22"/>
        </w:rPr>
      </w:pPr>
      <w:bookmarkStart w:id="42" w:name="_Toc1473545"/>
      <w:r w:rsidRPr="00DD0CCB">
        <w:rPr>
          <w:rFonts w:ascii="Arial Narrow" w:hAnsi="Arial Narrow"/>
          <w:sz w:val="22"/>
          <w:szCs w:val="22"/>
        </w:rPr>
        <w:t>V severní části ulice Stránského</w:t>
      </w:r>
      <w:r w:rsidRPr="00E9126A">
        <w:rPr>
          <w:rFonts w:ascii="Arial Narrow" w:hAnsi="Arial Narrow"/>
          <w:sz w:val="22"/>
          <w:szCs w:val="22"/>
        </w:rPr>
        <w:t xml:space="preserve"> se nachází obytná zóna tvořena převážně řadovými rodinnými domy, v jižní části </w:t>
      </w:r>
      <w:r>
        <w:rPr>
          <w:rFonts w:ascii="Arial Narrow" w:hAnsi="Arial Narrow"/>
          <w:sz w:val="22"/>
          <w:szCs w:val="22"/>
        </w:rPr>
        <w:t>jsou</w:t>
      </w:r>
      <w:r w:rsidRPr="00E9126A">
        <w:rPr>
          <w:rFonts w:ascii="Arial Narrow" w:hAnsi="Arial Narrow"/>
          <w:sz w:val="22"/>
          <w:szCs w:val="22"/>
        </w:rPr>
        <w:t xml:space="preserve"> </w:t>
      </w:r>
      <w:r w:rsidRPr="000422E4">
        <w:rPr>
          <w:rFonts w:ascii="Arial Narrow" w:hAnsi="Arial Narrow"/>
          <w:sz w:val="22"/>
          <w:szCs w:val="22"/>
        </w:rPr>
        <w:t>bytové domy, obchodní dům Billa, kaple a podnikatelské objekty.</w:t>
      </w:r>
    </w:p>
    <w:p w:rsidR="00DD0CCB" w:rsidRPr="000422E4" w:rsidRDefault="00DD0CCB" w:rsidP="00DD0CCB">
      <w:pPr>
        <w:jc w:val="both"/>
        <w:rPr>
          <w:rFonts w:ascii="Arial Narrow" w:hAnsi="Arial Narrow"/>
          <w:sz w:val="22"/>
          <w:szCs w:val="22"/>
        </w:rPr>
      </w:pPr>
      <w:r w:rsidRPr="000422E4">
        <w:rPr>
          <w:rFonts w:ascii="Arial Narrow" w:hAnsi="Arial Narrow"/>
          <w:sz w:val="22"/>
          <w:szCs w:val="22"/>
        </w:rPr>
        <w:t>V ulici je obousměrný provoz, od ul. Haasova se jedná o slepou ulici. Po celé délce jsou po obou stranách komunikace asfaltové chodníky. Chodníky jsou v místě řadové zástavby přilehlé k nemovitostem.</w:t>
      </w:r>
    </w:p>
    <w:p w:rsidR="00DD0CCB" w:rsidRPr="000422E4" w:rsidRDefault="00DD0CCB" w:rsidP="00DD0CCB">
      <w:pPr>
        <w:jc w:val="both"/>
        <w:rPr>
          <w:rFonts w:ascii="Arial Narrow" w:hAnsi="Arial Narrow"/>
          <w:sz w:val="22"/>
          <w:szCs w:val="22"/>
        </w:rPr>
      </w:pPr>
      <w:r>
        <w:rPr>
          <w:rFonts w:ascii="Arial Narrow" w:hAnsi="Arial Narrow"/>
          <w:sz w:val="22"/>
          <w:szCs w:val="22"/>
        </w:rPr>
        <w:t>Vodovodní řad z let</w:t>
      </w:r>
      <w:r w:rsidRPr="000422E4">
        <w:rPr>
          <w:rFonts w:ascii="Arial Narrow" w:hAnsi="Arial Narrow"/>
          <w:sz w:val="22"/>
          <w:szCs w:val="22"/>
        </w:rPr>
        <w:t xml:space="preserve"> 1925, 1927 a 2001 DN 150 a DN 100 z LT je v části po ul. Haasova téměř v ose vozovky, ve spodní části na straně lichých čísel v chodníku.</w:t>
      </w:r>
    </w:p>
    <w:p w:rsidR="00DD0CCB" w:rsidRPr="00DD0CCB" w:rsidRDefault="00DD0CCB" w:rsidP="00DD0CCB">
      <w:pPr>
        <w:jc w:val="both"/>
        <w:rPr>
          <w:rFonts w:ascii="Arial Narrow" w:hAnsi="Arial Narrow"/>
          <w:sz w:val="22"/>
          <w:szCs w:val="22"/>
        </w:rPr>
      </w:pPr>
      <w:r w:rsidRPr="00DD0CCB">
        <w:rPr>
          <w:rFonts w:ascii="Arial Narrow" w:hAnsi="Arial Narrow"/>
          <w:sz w:val="22"/>
          <w:szCs w:val="22"/>
        </w:rPr>
        <w:t>Nadmořská výška řešeného území se pohybuje okolo 207,50 – 215,70 m. n. m.</w:t>
      </w:r>
    </w:p>
    <w:p w:rsidR="0004421B" w:rsidRPr="00DD0CCB" w:rsidRDefault="0004421B" w:rsidP="0004421B">
      <w:pPr>
        <w:pStyle w:val="Nadpis1"/>
        <w:jc w:val="both"/>
        <w:rPr>
          <w:color w:val="auto"/>
        </w:rPr>
      </w:pPr>
      <w:bookmarkStart w:id="43" w:name="_Toc54002913"/>
      <w:r w:rsidRPr="00DD0CCB">
        <w:rPr>
          <w:color w:val="auto"/>
        </w:rPr>
        <w:t>ÚDAJE O STAVBĚ</w:t>
      </w:r>
      <w:bookmarkEnd w:id="38"/>
      <w:bookmarkEnd w:id="39"/>
      <w:bookmarkEnd w:id="40"/>
      <w:bookmarkEnd w:id="41"/>
      <w:bookmarkEnd w:id="42"/>
      <w:bookmarkEnd w:id="43"/>
    </w:p>
    <w:p w:rsidR="0004421B" w:rsidRPr="00DD0CCB" w:rsidRDefault="0004421B" w:rsidP="0004421B">
      <w:pPr>
        <w:jc w:val="both"/>
        <w:rPr>
          <w:rFonts w:ascii="Arial Narrow" w:hAnsi="Arial Narrow"/>
          <w:sz w:val="22"/>
          <w:szCs w:val="22"/>
        </w:rPr>
      </w:pPr>
      <w:bookmarkStart w:id="44" w:name="_Toc391891823"/>
      <w:bookmarkStart w:id="45" w:name="_Toc423433523"/>
      <w:bookmarkStart w:id="46" w:name="_Toc447101703"/>
      <w:bookmarkStart w:id="47" w:name="_Toc528911994"/>
      <w:r w:rsidRPr="00DD0CCB">
        <w:rPr>
          <w:rFonts w:ascii="Arial Narrow" w:hAnsi="Arial Narrow"/>
          <w:sz w:val="22"/>
          <w:szCs w:val="22"/>
        </w:rPr>
        <w:t>Trasa rekonstruovaného vodovodu je vedena po veřejných pozemcích ve zpevněných plochách v místní komunikaci. Stavba respektuje zástavbu města a v co nejmenší míře zasahuje do polohy stávajících inženýrských sítí.</w:t>
      </w:r>
    </w:p>
    <w:p w:rsidR="00DD0CCB" w:rsidRPr="00DD0CCB" w:rsidRDefault="00DD0CCB" w:rsidP="00DD0CCB">
      <w:pPr>
        <w:jc w:val="both"/>
        <w:rPr>
          <w:rFonts w:ascii="Arial Narrow" w:hAnsi="Arial Narrow"/>
          <w:sz w:val="22"/>
          <w:szCs w:val="22"/>
        </w:rPr>
      </w:pPr>
      <w:bookmarkStart w:id="48" w:name="_Toc1473546"/>
      <w:r w:rsidRPr="00DD0CCB">
        <w:rPr>
          <w:rFonts w:ascii="Arial Narrow" w:hAnsi="Arial Narrow"/>
          <w:sz w:val="22"/>
          <w:szCs w:val="22"/>
        </w:rPr>
        <w:t xml:space="preserve">Potrubí v ulici Stránského je navrhováno z hrdlových tlakových trub z tvárné litiny s vnitřní cementovou vystýlkou v profilech DN 150 a DN 100 s tloušťkou stěny minimálně 4,7 mm, které bude ve vzdálenosti 50 m od kolejí tramvajové dráhy v ulici Horova opatřeno vnější těžkou protikorozní ochranou. </w:t>
      </w:r>
    </w:p>
    <w:p w:rsidR="00DD0CCB" w:rsidRPr="00DD0CCB" w:rsidRDefault="00DD0CCB" w:rsidP="00DD0CCB">
      <w:pPr>
        <w:jc w:val="both"/>
        <w:rPr>
          <w:rFonts w:ascii="Arial Narrow" w:hAnsi="Arial Narrow"/>
          <w:sz w:val="22"/>
          <w:szCs w:val="22"/>
        </w:rPr>
      </w:pPr>
      <w:r w:rsidRPr="00DD0CCB">
        <w:rPr>
          <w:rFonts w:ascii="Arial Narrow" w:hAnsi="Arial Narrow"/>
          <w:sz w:val="22"/>
          <w:szCs w:val="22"/>
        </w:rPr>
        <w:t>Propoje budou z tvárné litiny s vnitřní cementovou vystýlkou DN 100 a DN 150 s tloušťkou stěny minimálně 4,7 mm.</w:t>
      </w:r>
    </w:p>
    <w:p w:rsidR="00DD0CCB" w:rsidRPr="00E9126A" w:rsidRDefault="00DD0CCB" w:rsidP="00DD0CCB">
      <w:pPr>
        <w:pStyle w:val="Zkladntext"/>
        <w:spacing w:before="120"/>
        <w:ind w:right="-2"/>
        <w:rPr>
          <w:szCs w:val="22"/>
          <w:highlight w:val="yellow"/>
        </w:rPr>
      </w:pPr>
    </w:p>
    <w:tbl>
      <w:tblPr>
        <w:tblW w:w="9498" w:type="dxa"/>
        <w:tblInd w:w="-15" w:type="dxa"/>
        <w:tblLayout w:type="fixed"/>
        <w:tblCellMar>
          <w:left w:w="70" w:type="dxa"/>
          <w:right w:w="70" w:type="dxa"/>
        </w:tblCellMar>
        <w:tblLook w:val="00A0" w:firstRow="1" w:lastRow="0" w:firstColumn="1" w:lastColumn="0" w:noHBand="0" w:noVBand="0"/>
      </w:tblPr>
      <w:tblGrid>
        <w:gridCol w:w="2410"/>
        <w:gridCol w:w="992"/>
        <w:gridCol w:w="1276"/>
        <w:gridCol w:w="1134"/>
        <w:gridCol w:w="1276"/>
        <w:gridCol w:w="992"/>
        <w:gridCol w:w="1418"/>
      </w:tblGrid>
      <w:tr w:rsidR="00DD0CCB" w:rsidRPr="00E9126A" w:rsidTr="0080500C">
        <w:trPr>
          <w:trHeight w:val="300"/>
        </w:trPr>
        <w:tc>
          <w:tcPr>
            <w:tcW w:w="2410"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rsidR="00DD0CCB" w:rsidRPr="00C43FE0" w:rsidRDefault="00DD0CCB" w:rsidP="0080500C">
            <w:pPr>
              <w:rPr>
                <w:rFonts w:ascii="Arial Narrow" w:hAnsi="Arial Narrow"/>
                <w:b/>
              </w:rPr>
            </w:pPr>
          </w:p>
          <w:p w:rsidR="00DD0CCB" w:rsidRPr="00C43FE0" w:rsidRDefault="00DD0CCB" w:rsidP="0080500C">
            <w:pPr>
              <w:rPr>
                <w:rFonts w:ascii="Arial Narrow" w:hAnsi="Arial Narrow"/>
                <w:b/>
              </w:rPr>
            </w:pPr>
            <w:r w:rsidRPr="00C43FE0">
              <w:rPr>
                <w:rFonts w:ascii="Arial Narrow" w:hAnsi="Arial Narrow"/>
                <w:b/>
              </w:rPr>
              <w:t>Název řadu</w:t>
            </w:r>
          </w:p>
        </w:tc>
        <w:tc>
          <w:tcPr>
            <w:tcW w:w="992" w:type="dxa"/>
            <w:tcBorders>
              <w:top w:val="single" w:sz="12" w:space="0" w:color="auto"/>
              <w:left w:val="single" w:sz="12" w:space="0" w:color="auto"/>
              <w:bottom w:val="single" w:sz="12" w:space="0" w:color="auto"/>
              <w:right w:val="single" w:sz="12" w:space="0" w:color="auto"/>
            </w:tcBorders>
            <w:shd w:val="clear" w:color="000000" w:fill="D7E4BC"/>
          </w:tcPr>
          <w:p w:rsidR="00DD0CCB" w:rsidRPr="00C43FE0" w:rsidRDefault="00DD0CCB" w:rsidP="0080500C">
            <w:pPr>
              <w:jc w:val="center"/>
              <w:rPr>
                <w:rFonts w:ascii="Arial Narrow" w:hAnsi="Arial Narrow"/>
                <w:b/>
              </w:rPr>
            </w:pPr>
            <w:r w:rsidRPr="00C43FE0">
              <w:rPr>
                <w:rFonts w:ascii="Arial Narrow" w:hAnsi="Arial Narrow"/>
                <w:b/>
                <w:sz w:val="18"/>
                <w:szCs w:val="18"/>
              </w:rPr>
              <w:t>TVÁRNÁ LITINA</w:t>
            </w:r>
          </w:p>
        </w:tc>
        <w:tc>
          <w:tcPr>
            <w:tcW w:w="1276" w:type="dxa"/>
            <w:tcBorders>
              <w:top w:val="single" w:sz="12" w:space="0" w:color="auto"/>
              <w:left w:val="single" w:sz="12" w:space="0" w:color="auto"/>
              <w:bottom w:val="single" w:sz="12" w:space="0" w:color="auto"/>
              <w:right w:val="single" w:sz="12" w:space="0" w:color="auto"/>
            </w:tcBorders>
            <w:shd w:val="clear" w:color="000000" w:fill="D7E4BC"/>
          </w:tcPr>
          <w:p w:rsidR="00DD0CCB" w:rsidRPr="00C43FE0" w:rsidRDefault="00DD0CCB" w:rsidP="0080500C">
            <w:pPr>
              <w:jc w:val="center"/>
              <w:rPr>
                <w:rFonts w:ascii="Arial Narrow" w:hAnsi="Arial Narrow"/>
                <w:b/>
              </w:rPr>
            </w:pPr>
            <w:r w:rsidRPr="00C43FE0">
              <w:rPr>
                <w:rFonts w:ascii="Arial Narrow" w:hAnsi="Arial Narrow"/>
                <w:b/>
                <w:sz w:val="18"/>
                <w:szCs w:val="18"/>
              </w:rPr>
              <w:t>TLT S TĚŽKOU PROTIKOROZNÍ OCHRANOU</w:t>
            </w:r>
          </w:p>
        </w:tc>
        <w:tc>
          <w:tcPr>
            <w:tcW w:w="1134" w:type="dxa"/>
            <w:tcBorders>
              <w:top w:val="single" w:sz="12" w:space="0" w:color="auto"/>
              <w:left w:val="single" w:sz="12" w:space="0" w:color="auto"/>
              <w:bottom w:val="single" w:sz="12" w:space="0" w:color="auto"/>
              <w:right w:val="single" w:sz="12" w:space="0" w:color="auto"/>
            </w:tcBorders>
            <w:shd w:val="clear" w:color="000000" w:fill="D7E4BC"/>
          </w:tcPr>
          <w:p w:rsidR="00DD0CCB" w:rsidRPr="00C43FE0" w:rsidRDefault="00DD0CCB" w:rsidP="0080500C">
            <w:pPr>
              <w:jc w:val="center"/>
              <w:rPr>
                <w:rFonts w:ascii="Arial Narrow" w:hAnsi="Arial Narrow"/>
                <w:b/>
              </w:rPr>
            </w:pPr>
            <w:r w:rsidRPr="00C43FE0">
              <w:rPr>
                <w:rFonts w:ascii="Arial Narrow" w:hAnsi="Arial Narrow"/>
                <w:b/>
                <w:sz w:val="18"/>
                <w:szCs w:val="18"/>
              </w:rPr>
              <w:t>TVÁRNÁ LITINA</w:t>
            </w:r>
          </w:p>
        </w:tc>
        <w:tc>
          <w:tcPr>
            <w:tcW w:w="1276" w:type="dxa"/>
            <w:tcBorders>
              <w:top w:val="single" w:sz="12" w:space="0" w:color="auto"/>
              <w:left w:val="single" w:sz="12" w:space="0" w:color="auto"/>
              <w:bottom w:val="single" w:sz="12" w:space="0" w:color="auto"/>
              <w:right w:val="single" w:sz="12" w:space="0" w:color="auto"/>
            </w:tcBorders>
            <w:shd w:val="clear" w:color="000000" w:fill="D7E4BC"/>
          </w:tcPr>
          <w:p w:rsidR="00DD0CCB" w:rsidRPr="00C43FE0" w:rsidRDefault="00DD0CCB" w:rsidP="0080500C">
            <w:pPr>
              <w:jc w:val="center"/>
              <w:rPr>
                <w:rFonts w:ascii="Arial Narrow" w:hAnsi="Arial Narrow"/>
                <w:b/>
              </w:rPr>
            </w:pPr>
            <w:r w:rsidRPr="00C43FE0">
              <w:rPr>
                <w:rFonts w:ascii="Arial Narrow" w:hAnsi="Arial Narrow"/>
                <w:b/>
                <w:sz w:val="18"/>
                <w:szCs w:val="18"/>
              </w:rPr>
              <w:t>TLT S TĚŽKOU PROTIKOROZNÍ OCHRANOU</w:t>
            </w:r>
          </w:p>
        </w:tc>
        <w:tc>
          <w:tcPr>
            <w:tcW w:w="992" w:type="dxa"/>
            <w:vMerge w:val="restart"/>
            <w:tcBorders>
              <w:top w:val="single" w:sz="12" w:space="0" w:color="auto"/>
              <w:left w:val="single" w:sz="12" w:space="0" w:color="auto"/>
              <w:bottom w:val="single" w:sz="12" w:space="0" w:color="auto"/>
              <w:right w:val="single" w:sz="12" w:space="0" w:color="auto"/>
            </w:tcBorders>
            <w:shd w:val="clear" w:color="000000" w:fill="D7E4BC"/>
            <w:vAlign w:val="center"/>
          </w:tcPr>
          <w:p w:rsidR="00DD0CCB" w:rsidRPr="00C43FE0" w:rsidRDefault="00DD0CCB" w:rsidP="0080500C">
            <w:pPr>
              <w:jc w:val="center"/>
              <w:rPr>
                <w:rFonts w:ascii="Arial Narrow" w:hAnsi="Arial Narrow"/>
                <w:b/>
              </w:rPr>
            </w:pPr>
            <w:r w:rsidRPr="00C43FE0">
              <w:rPr>
                <w:rFonts w:ascii="Arial Narrow" w:hAnsi="Arial Narrow"/>
                <w:b/>
              </w:rPr>
              <w:t>Délka celkem</w:t>
            </w:r>
          </w:p>
        </w:tc>
        <w:tc>
          <w:tcPr>
            <w:tcW w:w="1418" w:type="dxa"/>
            <w:vMerge w:val="restart"/>
            <w:tcBorders>
              <w:top w:val="single" w:sz="12" w:space="0" w:color="auto"/>
              <w:left w:val="single" w:sz="12" w:space="0" w:color="auto"/>
              <w:right w:val="single" w:sz="12" w:space="0" w:color="auto"/>
            </w:tcBorders>
            <w:shd w:val="clear" w:color="000000" w:fill="D7E4BC"/>
            <w:vAlign w:val="center"/>
          </w:tcPr>
          <w:p w:rsidR="00DD0CCB" w:rsidRPr="00C43FE0" w:rsidRDefault="00DD0CCB" w:rsidP="0080500C">
            <w:pPr>
              <w:jc w:val="center"/>
              <w:rPr>
                <w:rFonts w:ascii="Arial Narrow" w:hAnsi="Arial Narrow"/>
                <w:b/>
              </w:rPr>
            </w:pPr>
            <w:r w:rsidRPr="00C43FE0">
              <w:rPr>
                <w:rFonts w:ascii="Arial Narrow" w:hAnsi="Arial Narrow"/>
                <w:b/>
              </w:rPr>
              <w:t>Délka podléhající ÚR</w:t>
            </w:r>
          </w:p>
        </w:tc>
      </w:tr>
      <w:tr w:rsidR="00DD0CCB" w:rsidRPr="00E9126A" w:rsidTr="0080500C">
        <w:trPr>
          <w:trHeight w:val="315"/>
        </w:trPr>
        <w:tc>
          <w:tcPr>
            <w:tcW w:w="2410" w:type="dxa"/>
            <w:vMerge/>
            <w:tcBorders>
              <w:top w:val="single" w:sz="8" w:space="0" w:color="auto"/>
              <w:left w:val="single" w:sz="12" w:space="0" w:color="auto"/>
              <w:bottom w:val="single" w:sz="12" w:space="0" w:color="auto"/>
              <w:right w:val="single" w:sz="12" w:space="0" w:color="auto"/>
            </w:tcBorders>
            <w:vAlign w:val="center"/>
          </w:tcPr>
          <w:p w:rsidR="00DD0CCB" w:rsidRPr="00C43FE0" w:rsidRDefault="00DD0CCB" w:rsidP="0080500C">
            <w:pPr>
              <w:rPr>
                <w:rFonts w:ascii="Arial Narrow" w:hAnsi="Arial Narrow"/>
                <w:sz w:val="22"/>
                <w:szCs w:val="22"/>
              </w:rPr>
            </w:pPr>
          </w:p>
        </w:tc>
        <w:tc>
          <w:tcPr>
            <w:tcW w:w="99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rsidR="00DD0CCB" w:rsidRPr="00C43FE0" w:rsidRDefault="00DD0CCB" w:rsidP="0080500C">
            <w:pPr>
              <w:jc w:val="center"/>
              <w:rPr>
                <w:rFonts w:ascii="Arial Narrow" w:hAnsi="Arial Narrow"/>
                <w:b/>
                <w:sz w:val="22"/>
                <w:szCs w:val="22"/>
              </w:rPr>
            </w:pPr>
            <w:r w:rsidRPr="00C43FE0">
              <w:rPr>
                <w:rFonts w:ascii="Arial Narrow" w:hAnsi="Arial Narrow"/>
                <w:b/>
                <w:sz w:val="22"/>
                <w:szCs w:val="22"/>
              </w:rPr>
              <w:t>DN 100</w:t>
            </w:r>
          </w:p>
        </w:tc>
        <w:tc>
          <w:tcPr>
            <w:tcW w:w="1276"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rsidR="00DD0CCB" w:rsidRPr="00C43FE0" w:rsidRDefault="00DD0CCB" w:rsidP="0080500C">
            <w:pPr>
              <w:jc w:val="center"/>
              <w:rPr>
                <w:rFonts w:ascii="Arial Narrow" w:hAnsi="Arial Narrow"/>
                <w:b/>
                <w:sz w:val="22"/>
                <w:szCs w:val="22"/>
              </w:rPr>
            </w:pPr>
            <w:r w:rsidRPr="00C43FE0">
              <w:rPr>
                <w:rFonts w:ascii="Arial Narrow" w:hAnsi="Arial Narrow"/>
                <w:b/>
                <w:sz w:val="22"/>
                <w:szCs w:val="22"/>
              </w:rPr>
              <w:t>DN 100</w:t>
            </w:r>
          </w:p>
        </w:tc>
        <w:tc>
          <w:tcPr>
            <w:tcW w:w="1134"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rsidR="00DD0CCB" w:rsidRPr="00C43FE0" w:rsidRDefault="00DD0CCB" w:rsidP="0080500C">
            <w:pPr>
              <w:jc w:val="center"/>
              <w:rPr>
                <w:rFonts w:ascii="Arial Narrow" w:hAnsi="Arial Narrow"/>
                <w:b/>
                <w:sz w:val="22"/>
                <w:szCs w:val="22"/>
              </w:rPr>
            </w:pPr>
            <w:r w:rsidRPr="00C43FE0">
              <w:rPr>
                <w:rFonts w:ascii="Arial Narrow" w:hAnsi="Arial Narrow"/>
                <w:b/>
                <w:sz w:val="22"/>
                <w:szCs w:val="22"/>
              </w:rPr>
              <w:t>DN 150</w:t>
            </w:r>
          </w:p>
        </w:tc>
        <w:tc>
          <w:tcPr>
            <w:tcW w:w="1276"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rsidR="00DD0CCB" w:rsidRPr="00C43FE0" w:rsidRDefault="00DD0CCB" w:rsidP="0080500C">
            <w:pPr>
              <w:jc w:val="center"/>
              <w:rPr>
                <w:rFonts w:ascii="Arial Narrow" w:hAnsi="Arial Narrow"/>
                <w:b/>
                <w:sz w:val="22"/>
                <w:szCs w:val="22"/>
              </w:rPr>
            </w:pPr>
            <w:r w:rsidRPr="00C43FE0">
              <w:rPr>
                <w:rFonts w:ascii="Arial Narrow" w:hAnsi="Arial Narrow"/>
                <w:b/>
                <w:sz w:val="22"/>
                <w:szCs w:val="22"/>
              </w:rPr>
              <w:t>DN 150</w:t>
            </w:r>
          </w:p>
        </w:tc>
        <w:tc>
          <w:tcPr>
            <w:tcW w:w="992" w:type="dxa"/>
            <w:vMerge/>
            <w:tcBorders>
              <w:left w:val="single" w:sz="12" w:space="0" w:color="auto"/>
              <w:bottom w:val="single" w:sz="12" w:space="0" w:color="auto"/>
              <w:right w:val="single" w:sz="12" w:space="0" w:color="auto"/>
            </w:tcBorders>
            <w:vAlign w:val="center"/>
          </w:tcPr>
          <w:p w:rsidR="00DD0CCB" w:rsidRPr="00C43FE0" w:rsidRDefault="00DD0CCB" w:rsidP="0080500C">
            <w:pPr>
              <w:jc w:val="center"/>
              <w:rPr>
                <w:rFonts w:ascii="Arial Narrow" w:hAnsi="Arial Narrow"/>
                <w:b/>
                <w:sz w:val="22"/>
                <w:szCs w:val="22"/>
              </w:rPr>
            </w:pPr>
          </w:p>
        </w:tc>
        <w:tc>
          <w:tcPr>
            <w:tcW w:w="1418" w:type="dxa"/>
            <w:vMerge/>
            <w:tcBorders>
              <w:left w:val="single" w:sz="12" w:space="0" w:color="auto"/>
              <w:bottom w:val="single" w:sz="12" w:space="0" w:color="auto"/>
              <w:right w:val="single" w:sz="12" w:space="0" w:color="auto"/>
            </w:tcBorders>
          </w:tcPr>
          <w:p w:rsidR="00DD0CCB" w:rsidRPr="00C43FE0" w:rsidRDefault="00DD0CCB" w:rsidP="0080500C">
            <w:pPr>
              <w:jc w:val="center"/>
              <w:rPr>
                <w:rFonts w:ascii="Arial Narrow" w:hAnsi="Arial Narrow"/>
                <w:b/>
                <w:sz w:val="22"/>
                <w:szCs w:val="22"/>
              </w:rPr>
            </w:pPr>
          </w:p>
        </w:tc>
      </w:tr>
      <w:tr w:rsidR="00DD0CCB" w:rsidRPr="00E9126A" w:rsidTr="0080500C">
        <w:trPr>
          <w:trHeight w:val="300"/>
        </w:trPr>
        <w:tc>
          <w:tcPr>
            <w:tcW w:w="2410" w:type="dxa"/>
            <w:tcBorders>
              <w:top w:val="single" w:sz="12" w:space="0" w:color="auto"/>
              <w:left w:val="single" w:sz="12" w:space="0" w:color="auto"/>
              <w:bottom w:val="single" w:sz="4" w:space="0" w:color="auto"/>
              <w:right w:val="single" w:sz="12" w:space="0" w:color="auto"/>
            </w:tcBorders>
            <w:shd w:val="clear" w:color="000000" w:fill="EAF1DD"/>
            <w:noWrap/>
            <w:vAlign w:val="center"/>
          </w:tcPr>
          <w:p w:rsidR="00DD0CCB" w:rsidRPr="00C43FE0" w:rsidRDefault="00DD0CCB" w:rsidP="0080500C">
            <w:pPr>
              <w:rPr>
                <w:rFonts w:ascii="Arial Narrow" w:hAnsi="Arial Narrow"/>
                <w:sz w:val="22"/>
                <w:szCs w:val="22"/>
              </w:rPr>
            </w:pPr>
            <w:r w:rsidRPr="00C43FE0">
              <w:rPr>
                <w:rFonts w:ascii="Arial Narrow" w:hAnsi="Arial Narrow"/>
                <w:sz w:val="22"/>
                <w:szCs w:val="22"/>
              </w:rPr>
              <w:t>Vodovodní řad Stránského</w:t>
            </w:r>
          </w:p>
        </w:tc>
        <w:tc>
          <w:tcPr>
            <w:tcW w:w="992" w:type="dxa"/>
            <w:tcBorders>
              <w:top w:val="single" w:sz="12"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63</w:t>
            </w:r>
          </w:p>
        </w:tc>
        <w:tc>
          <w:tcPr>
            <w:tcW w:w="1276" w:type="dxa"/>
            <w:tcBorders>
              <w:top w:val="single" w:sz="12"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134" w:type="dxa"/>
            <w:tcBorders>
              <w:top w:val="single" w:sz="12"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100</w:t>
            </w:r>
          </w:p>
        </w:tc>
        <w:tc>
          <w:tcPr>
            <w:tcW w:w="1276" w:type="dxa"/>
            <w:tcBorders>
              <w:top w:val="single" w:sz="12"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68</w:t>
            </w:r>
          </w:p>
        </w:tc>
        <w:tc>
          <w:tcPr>
            <w:tcW w:w="992" w:type="dxa"/>
            <w:tcBorders>
              <w:top w:val="single" w:sz="12" w:space="0" w:color="auto"/>
              <w:left w:val="single" w:sz="12" w:space="0" w:color="auto"/>
              <w:bottom w:val="single" w:sz="4" w:space="0" w:color="auto"/>
              <w:right w:val="single" w:sz="12" w:space="0" w:color="auto"/>
            </w:tcBorders>
            <w:vAlign w:val="center"/>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231</w:t>
            </w:r>
          </w:p>
        </w:tc>
        <w:tc>
          <w:tcPr>
            <w:tcW w:w="1418" w:type="dxa"/>
            <w:tcBorders>
              <w:top w:val="single" w:sz="12"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230</w:t>
            </w:r>
          </w:p>
        </w:tc>
      </w:tr>
      <w:tr w:rsidR="00DD0CCB" w:rsidRPr="00E9126A" w:rsidTr="0080500C">
        <w:trPr>
          <w:trHeight w:val="300"/>
        </w:trPr>
        <w:tc>
          <w:tcPr>
            <w:tcW w:w="2410" w:type="dxa"/>
            <w:tcBorders>
              <w:top w:val="single" w:sz="4" w:space="0" w:color="auto"/>
              <w:left w:val="single" w:sz="12" w:space="0" w:color="auto"/>
              <w:bottom w:val="single" w:sz="4" w:space="0" w:color="auto"/>
              <w:right w:val="single" w:sz="12" w:space="0" w:color="auto"/>
            </w:tcBorders>
            <w:shd w:val="clear" w:color="000000" w:fill="EAF1DD"/>
            <w:noWrap/>
            <w:vAlign w:val="center"/>
          </w:tcPr>
          <w:p w:rsidR="00DD0CCB" w:rsidRPr="00C43FE0" w:rsidRDefault="00DD0CCB" w:rsidP="0080500C">
            <w:pPr>
              <w:rPr>
                <w:rFonts w:ascii="Arial Narrow" w:hAnsi="Arial Narrow"/>
                <w:sz w:val="22"/>
                <w:szCs w:val="22"/>
              </w:rPr>
            </w:pPr>
            <w:r w:rsidRPr="00C43FE0">
              <w:rPr>
                <w:rFonts w:ascii="Arial Narrow" w:hAnsi="Arial Narrow"/>
                <w:sz w:val="22"/>
                <w:szCs w:val="22"/>
              </w:rPr>
              <w:t>Propoj Královopolská</w:t>
            </w:r>
          </w:p>
        </w:tc>
        <w:tc>
          <w:tcPr>
            <w:tcW w:w="992" w:type="dxa"/>
            <w:tcBorders>
              <w:top w:val="single" w:sz="4"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276" w:type="dxa"/>
            <w:tcBorders>
              <w:top w:val="single" w:sz="4"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3</w:t>
            </w:r>
          </w:p>
        </w:tc>
        <w:tc>
          <w:tcPr>
            <w:tcW w:w="1134" w:type="dxa"/>
            <w:tcBorders>
              <w:top w:val="single" w:sz="4"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276" w:type="dxa"/>
            <w:tcBorders>
              <w:top w:val="single" w:sz="4"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992" w:type="dxa"/>
            <w:tcBorders>
              <w:top w:val="single" w:sz="4" w:space="0" w:color="auto"/>
              <w:left w:val="single" w:sz="12" w:space="0" w:color="auto"/>
              <w:bottom w:val="single" w:sz="4" w:space="0" w:color="auto"/>
              <w:right w:val="single" w:sz="12" w:space="0" w:color="auto"/>
            </w:tcBorders>
            <w:vAlign w:val="center"/>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3</w:t>
            </w:r>
          </w:p>
        </w:tc>
        <w:tc>
          <w:tcPr>
            <w:tcW w:w="1418" w:type="dxa"/>
            <w:tcBorders>
              <w:top w:val="single" w:sz="4" w:space="0" w:color="auto"/>
              <w:left w:val="single" w:sz="12" w:space="0" w:color="auto"/>
              <w:bottom w:val="single" w:sz="4"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2</w:t>
            </w:r>
          </w:p>
        </w:tc>
      </w:tr>
      <w:tr w:rsidR="00DD0CCB" w:rsidRPr="00E9126A" w:rsidTr="0080500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rsidR="00DD0CCB" w:rsidRPr="00C43FE0" w:rsidRDefault="00DD0CCB" w:rsidP="0080500C">
            <w:pPr>
              <w:rPr>
                <w:rFonts w:ascii="Arial Narrow" w:hAnsi="Arial Narrow"/>
                <w:sz w:val="22"/>
                <w:szCs w:val="22"/>
              </w:rPr>
            </w:pPr>
            <w:r w:rsidRPr="00C43FE0">
              <w:rPr>
                <w:rFonts w:ascii="Arial Narrow" w:hAnsi="Arial Narrow"/>
                <w:sz w:val="22"/>
                <w:szCs w:val="22"/>
              </w:rPr>
              <w:t>Propoj Horova č.1</w:t>
            </w:r>
          </w:p>
        </w:tc>
        <w:tc>
          <w:tcPr>
            <w:tcW w:w="992"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7</w:t>
            </w:r>
          </w:p>
        </w:tc>
        <w:tc>
          <w:tcPr>
            <w:tcW w:w="1134"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7</w:t>
            </w:r>
          </w:p>
        </w:tc>
        <w:tc>
          <w:tcPr>
            <w:tcW w:w="1418"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6</w:t>
            </w:r>
          </w:p>
        </w:tc>
      </w:tr>
      <w:tr w:rsidR="00DD0CCB" w:rsidRPr="00E9126A" w:rsidTr="0080500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rsidR="00DD0CCB" w:rsidRPr="00C43FE0" w:rsidRDefault="00DD0CCB" w:rsidP="0080500C">
            <w:pPr>
              <w:rPr>
                <w:rFonts w:ascii="Arial Narrow" w:hAnsi="Arial Narrow"/>
                <w:sz w:val="22"/>
                <w:szCs w:val="22"/>
              </w:rPr>
            </w:pPr>
            <w:r w:rsidRPr="00C43FE0">
              <w:rPr>
                <w:rFonts w:ascii="Arial Narrow" w:hAnsi="Arial Narrow"/>
                <w:sz w:val="22"/>
                <w:szCs w:val="22"/>
              </w:rPr>
              <w:t>Propoj Horova č.2</w:t>
            </w:r>
          </w:p>
        </w:tc>
        <w:tc>
          <w:tcPr>
            <w:tcW w:w="992"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11</w:t>
            </w:r>
          </w:p>
        </w:tc>
        <w:tc>
          <w:tcPr>
            <w:tcW w:w="992" w:type="dxa"/>
            <w:tcBorders>
              <w:top w:val="single" w:sz="4" w:space="0" w:color="auto"/>
              <w:left w:val="single" w:sz="12" w:space="0" w:color="auto"/>
              <w:bottom w:val="single" w:sz="8" w:space="0" w:color="auto"/>
              <w:right w:val="single" w:sz="12" w:space="0" w:color="auto"/>
            </w:tcBorders>
            <w:vAlign w:val="center"/>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11</w:t>
            </w:r>
          </w:p>
        </w:tc>
        <w:tc>
          <w:tcPr>
            <w:tcW w:w="1418"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10</w:t>
            </w:r>
          </w:p>
        </w:tc>
      </w:tr>
      <w:tr w:rsidR="00DD0CCB" w:rsidRPr="00E9126A" w:rsidTr="0080500C">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rsidR="00DD0CCB" w:rsidRPr="00C43FE0" w:rsidRDefault="00DD0CCB" w:rsidP="0080500C">
            <w:pPr>
              <w:rPr>
                <w:rFonts w:ascii="Arial Narrow" w:hAnsi="Arial Narrow"/>
                <w:sz w:val="22"/>
                <w:szCs w:val="22"/>
              </w:rPr>
            </w:pPr>
            <w:r w:rsidRPr="00C43FE0">
              <w:rPr>
                <w:rFonts w:ascii="Arial Narrow" w:hAnsi="Arial Narrow"/>
                <w:sz w:val="22"/>
                <w:szCs w:val="22"/>
              </w:rPr>
              <w:t>Haasova</w:t>
            </w:r>
          </w:p>
        </w:tc>
        <w:tc>
          <w:tcPr>
            <w:tcW w:w="992"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r>
              <w:rPr>
                <w:rFonts w:ascii="Arial Narrow" w:hAnsi="Arial Narrow"/>
                <w:sz w:val="22"/>
                <w:szCs w:val="22"/>
              </w:rPr>
              <w:t>14</w:t>
            </w:r>
          </w:p>
        </w:tc>
        <w:tc>
          <w:tcPr>
            <w:tcW w:w="1276"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rsidR="00DD0CCB" w:rsidRPr="00C43FE0" w:rsidRDefault="00DD0CCB" w:rsidP="0080500C">
            <w:pPr>
              <w:jc w:val="center"/>
              <w:rPr>
                <w:rFonts w:ascii="Arial Narrow" w:hAnsi="Arial Narrow"/>
                <w:sz w:val="22"/>
                <w:szCs w:val="22"/>
              </w:rPr>
            </w:pPr>
            <w:r>
              <w:rPr>
                <w:rFonts w:ascii="Arial Narrow" w:hAnsi="Arial Narrow"/>
                <w:sz w:val="22"/>
                <w:szCs w:val="22"/>
              </w:rPr>
              <w:t>14</w:t>
            </w:r>
          </w:p>
        </w:tc>
        <w:tc>
          <w:tcPr>
            <w:tcW w:w="1418" w:type="dxa"/>
            <w:tcBorders>
              <w:top w:val="single" w:sz="4" w:space="0" w:color="auto"/>
              <w:left w:val="single" w:sz="12" w:space="0" w:color="auto"/>
              <w:bottom w:val="single" w:sz="8"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1</w:t>
            </w:r>
            <w:r>
              <w:rPr>
                <w:rFonts w:ascii="Arial Narrow" w:hAnsi="Arial Narrow"/>
                <w:sz w:val="22"/>
                <w:szCs w:val="22"/>
              </w:rPr>
              <w:t>2</w:t>
            </w:r>
          </w:p>
        </w:tc>
      </w:tr>
      <w:tr w:rsidR="00DD0CCB" w:rsidRPr="00E9126A" w:rsidTr="0080500C">
        <w:trPr>
          <w:trHeight w:val="315"/>
        </w:trPr>
        <w:tc>
          <w:tcPr>
            <w:tcW w:w="2410" w:type="dxa"/>
            <w:tcBorders>
              <w:top w:val="single" w:sz="12" w:space="0" w:color="auto"/>
              <w:left w:val="single" w:sz="12" w:space="0" w:color="auto"/>
              <w:bottom w:val="single" w:sz="12" w:space="0" w:color="auto"/>
              <w:right w:val="single" w:sz="12" w:space="0" w:color="auto"/>
            </w:tcBorders>
            <w:shd w:val="clear" w:color="000000" w:fill="EAF1DD"/>
            <w:noWrap/>
            <w:vAlign w:val="center"/>
          </w:tcPr>
          <w:p w:rsidR="00DD0CCB" w:rsidRPr="00C43FE0" w:rsidRDefault="00DD0CCB" w:rsidP="0080500C">
            <w:pPr>
              <w:rPr>
                <w:rFonts w:ascii="Arial Narrow" w:hAnsi="Arial Narrow"/>
                <w:b/>
                <w:sz w:val="22"/>
                <w:szCs w:val="22"/>
              </w:rPr>
            </w:pPr>
            <w:r w:rsidRPr="00C43FE0">
              <w:rPr>
                <w:rFonts w:ascii="Arial Narrow" w:hAnsi="Arial Narrow"/>
                <w:b/>
                <w:sz w:val="22"/>
                <w:szCs w:val="22"/>
              </w:rPr>
              <w:t xml:space="preserve">Délka celkem </w:t>
            </w:r>
            <w:r w:rsidRPr="00C43FE0">
              <w:rPr>
                <w:rFonts w:ascii="Arial Narrow" w:hAnsi="Arial Narrow"/>
                <w:b/>
                <w:sz w:val="22"/>
                <w:szCs w:val="22"/>
                <w:lang w:val="en-US"/>
              </w:rPr>
              <w:t>[m]</w:t>
            </w:r>
          </w:p>
        </w:tc>
        <w:tc>
          <w:tcPr>
            <w:tcW w:w="992" w:type="dxa"/>
            <w:tcBorders>
              <w:top w:val="single" w:sz="12" w:space="0" w:color="auto"/>
              <w:left w:val="single" w:sz="12" w:space="0" w:color="auto"/>
              <w:bottom w:val="single" w:sz="12"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63</w:t>
            </w:r>
          </w:p>
        </w:tc>
        <w:tc>
          <w:tcPr>
            <w:tcW w:w="1276" w:type="dxa"/>
            <w:tcBorders>
              <w:top w:val="single" w:sz="12" w:space="0" w:color="auto"/>
              <w:left w:val="single" w:sz="12" w:space="0" w:color="auto"/>
              <w:bottom w:val="single" w:sz="12"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10</w:t>
            </w:r>
          </w:p>
        </w:tc>
        <w:tc>
          <w:tcPr>
            <w:tcW w:w="1134" w:type="dxa"/>
            <w:tcBorders>
              <w:top w:val="single" w:sz="12" w:space="0" w:color="auto"/>
              <w:left w:val="single" w:sz="12" w:space="0" w:color="auto"/>
              <w:bottom w:val="single" w:sz="12" w:space="0" w:color="auto"/>
              <w:right w:val="single" w:sz="12" w:space="0" w:color="auto"/>
            </w:tcBorders>
          </w:tcPr>
          <w:p w:rsidR="00DD0CCB" w:rsidRPr="00C43FE0" w:rsidRDefault="00DD0CCB" w:rsidP="0080500C">
            <w:pPr>
              <w:jc w:val="center"/>
              <w:rPr>
                <w:rFonts w:ascii="Arial Narrow" w:hAnsi="Arial Narrow"/>
                <w:sz w:val="22"/>
                <w:szCs w:val="22"/>
              </w:rPr>
            </w:pPr>
            <w:r>
              <w:rPr>
                <w:rFonts w:ascii="Arial Narrow" w:hAnsi="Arial Narrow"/>
                <w:sz w:val="22"/>
                <w:szCs w:val="22"/>
              </w:rPr>
              <w:t>114</w:t>
            </w:r>
          </w:p>
        </w:tc>
        <w:tc>
          <w:tcPr>
            <w:tcW w:w="1276" w:type="dxa"/>
            <w:tcBorders>
              <w:top w:val="single" w:sz="12" w:space="0" w:color="auto"/>
              <w:left w:val="single" w:sz="12" w:space="0" w:color="auto"/>
              <w:bottom w:val="single" w:sz="12"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79</w:t>
            </w:r>
          </w:p>
        </w:tc>
        <w:tc>
          <w:tcPr>
            <w:tcW w:w="992" w:type="dxa"/>
            <w:tcBorders>
              <w:top w:val="single" w:sz="12" w:space="0" w:color="auto"/>
              <w:left w:val="single" w:sz="12" w:space="0" w:color="auto"/>
              <w:bottom w:val="single" w:sz="12" w:space="0" w:color="auto"/>
              <w:right w:val="single" w:sz="12" w:space="0" w:color="auto"/>
            </w:tcBorders>
            <w:vAlign w:val="center"/>
          </w:tcPr>
          <w:p w:rsidR="00DD0CCB" w:rsidRPr="00C43FE0" w:rsidRDefault="00DD0CCB" w:rsidP="0080500C">
            <w:pPr>
              <w:jc w:val="center"/>
              <w:rPr>
                <w:rFonts w:ascii="Arial Narrow" w:hAnsi="Arial Narrow"/>
                <w:sz w:val="22"/>
                <w:szCs w:val="22"/>
              </w:rPr>
            </w:pPr>
            <w:r>
              <w:rPr>
                <w:rFonts w:ascii="Arial Narrow" w:hAnsi="Arial Narrow"/>
                <w:sz w:val="22"/>
                <w:szCs w:val="22"/>
              </w:rPr>
              <w:t>266</w:t>
            </w:r>
          </w:p>
        </w:tc>
        <w:tc>
          <w:tcPr>
            <w:tcW w:w="1418" w:type="dxa"/>
            <w:tcBorders>
              <w:top w:val="single" w:sz="12" w:space="0" w:color="auto"/>
              <w:left w:val="single" w:sz="12" w:space="0" w:color="auto"/>
              <w:bottom w:val="single" w:sz="12" w:space="0" w:color="auto"/>
              <w:right w:val="single" w:sz="12" w:space="0" w:color="auto"/>
            </w:tcBorders>
          </w:tcPr>
          <w:p w:rsidR="00DD0CCB" w:rsidRPr="00C43FE0" w:rsidRDefault="00DD0CCB" w:rsidP="0080500C">
            <w:pPr>
              <w:jc w:val="center"/>
              <w:rPr>
                <w:rFonts w:ascii="Arial Narrow" w:hAnsi="Arial Narrow"/>
                <w:sz w:val="22"/>
                <w:szCs w:val="22"/>
              </w:rPr>
            </w:pPr>
            <w:r w:rsidRPr="00C43FE0">
              <w:rPr>
                <w:rFonts w:ascii="Arial Narrow" w:hAnsi="Arial Narrow"/>
                <w:sz w:val="22"/>
                <w:szCs w:val="22"/>
              </w:rPr>
              <w:t>2</w:t>
            </w:r>
            <w:r>
              <w:rPr>
                <w:rFonts w:ascii="Arial Narrow" w:hAnsi="Arial Narrow"/>
                <w:sz w:val="22"/>
                <w:szCs w:val="22"/>
              </w:rPr>
              <w:t>60</w:t>
            </w:r>
          </w:p>
        </w:tc>
      </w:tr>
    </w:tbl>
    <w:p w:rsidR="0004421B" w:rsidRPr="002F084E" w:rsidRDefault="0004421B" w:rsidP="0004421B">
      <w:pPr>
        <w:pStyle w:val="Nadpis2"/>
        <w:jc w:val="both"/>
        <w:rPr>
          <w:rFonts w:ascii="Arial Narrow" w:hAnsi="Arial Narrow"/>
          <w:sz w:val="26"/>
          <w:szCs w:val="26"/>
        </w:rPr>
      </w:pPr>
      <w:bookmarkStart w:id="49" w:name="_Toc54002914"/>
      <w:r w:rsidRPr="002F084E">
        <w:rPr>
          <w:rFonts w:ascii="Arial Narrow" w:hAnsi="Arial Narrow"/>
          <w:sz w:val="26"/>
          <w:szCs w:val="26"/>
        </w:rPr>
        <w:t>Trasa</w:t>
      </w:r>
      <w:bookmarkEnd w:id="44"/>
      <w:bookmarkEnd w:id="45"/>
      <w:bookmarkEnd w:id="46"/>
      <w:bookmarkEnd w:id="47"/>
      <w:bookmarkEnd w:id="48"/>
      <w:bookmarkEnd w:id="49"/>
    </w:p>
    <w:p w:rsidR="0004421B" w:rsidRPr="002F084E" w:rsidRDefault="0004421B" w:rsidP="0004421B">
      <w:pPr>
        <w:rPr>
          <w:rFonts w:ascii="Arial Narrow" w:hAnsi="Arial Narrow"/>
          <w:sz w:val="22"/>
          <w:szCs w:val="22"/>
          <w:u w:val="single"/>
        </w:rPr>
      </w:pPr>
      <w:bookmarkStart w:id="50" w:name="_Toc302022904"/>
      <w:bookmarkStart w:id="51" w:name="_Toc327959028"/>
      <w:bookmarkStart w:id="52" w:name="_Toc214269192"/>
      <w:r w:rsidRPr="002F084E">
        <w:rPr>
          <w:rFonts w:ascii="Arial Narrow" w:hAnsi="Arial Narrow"/>
          <w:sz w:val="22"/>
          <w:szCs w:val="22"/>
          <w:u w:val="single"/>
        </w:rPr>
        <w:t>VODOVODNÍ ŘADY</w:t>
      </w:r>
    </w:p>
    <w:p w:rsidR="0004421B" w:rsidRPr="002F084E" w:rsidRDefault="0004421B" w:rsidP="0004421B">
      <w:pPr>
        <w:tabs>
          <w:tab w:val="left" w:pos="0"/>
        </w:tabs>
        <w:jc w:val="both"/>
        <w:rPr>
          <w:rFonts w:ascii="Arial Narrow" w:hAnsi="Arial Narrow"/>
          <w:sz w:val="22"/>
          <w:szCs w:val="22"/>
        </w:rPr>
      </w:pPr>
      <w:r w:rsidRPr="002F084E">
        <w:rPr>
          <w:rFonts w:ascii="Arial Narrow" w:hAnsi="Arial Narrow"/>
          <w:sz w:val="22"/>
          <w:szCs w:val="22"/>
        </w:rPr>
        <w:t xml:space="preserve">Potrubí vodovodních řadů z tvárné litiny DN </w:t>
      </w:r>
      <w:r w:rsidR="002F084E" w:rsidRPr="002F084E">
        <w:rPr>
          <w:rFonts w:ascii="Arial Narrow" w:hAnsi="Arial Narrow"/>
          <w:sz w:val="22"/>
          <w:szCs w:val="22"/>
        </w:rPr>
        <w:t>10</w:t>
      </w:r>
      <w:r w:rsidRPr="002F084E">
        <w:rPr>
          <w:rFonts w:ascii="Arial Narrow" w:hAnsi="Arial Narrow"/>
          <w:sz w:val="22"/>
          <w:szCs w:val="22"/>
        </w:rPr>
        <w:t>0</w:t>
      </w:r>
      <w:r w:rsidR="002F084E" w:rsidRPr="002F084E">
        <w:rPr>
          <w:rFonts w:ascii="Arial Narrow" w:hAnsi="Arial Narrow"/>
          <w:sz w:val="22"/>
          <w:szCs w:val="22"/>
        </w:rPr>
        <w:t xml:space="preserve"> a DN 150</w:t>
      </w:r>
      <w:r w:rsidRPr="002F084E">
        <w:rPr>
          <w:rFonts w:ascii="Arial Narrow" w:hAnsi="Arial Narrow"/>
          <w:sz w:val="22"/>
          <w:szCs w:val="22"/>
        </w:rPr>
        <w:t xml:space="preserve"> celkové délky </w:t>
      </w:r>
      <w:r w:rsidR="002F084E" w:rsidRPr="002F084E">
        <w:rPr>
          <w:rFonts w:ascii="Arial Narrow" w:hAnsi="Arial Narrow"/>
          <w:sz w:val="22"/>
          <w:szCs w:val="22"/>
        </w:rPr>
        <w:t>260</w:t>
      </w:r>
      <w:r w:rsidRPr="002F084E">
        <w:rPr>
          <w:rFonts w:ascii="Arial Narrow" w:hAnsi="Arial Narrow"/>
          <w:sz w:val="22"/>
          <w:szCs w:val="22"/>
        </w:rPr>
        <w:t xml:space="preserve"> m nahradí stávající litinové vodovodní potrubí stejných profilů.</w:t>
      </w:r>
    </w:p>
    <w:p w:rsidR="0080500C" w:rsidRDefault="0004421B" w:rsidP="0080500C">
      <w:pPr>
        <w:ind w:right="-2"/>
        <w:jc w:val="both"/>
        <w:rPr>
          <w:rFonts w:ascii="Arial Narrow" w:hAnsi="Arial Narrow"/>
          <w:sz w:val="22"/>
          <w:szCs w:val="22"/>
        </w:rPr>
      </w:pPr>
      <w:r w:rsidRPr="002F084E">
        <w:rPr>
          <w:rFonts w:ascii="Arial Narrow" w:hAnsi="Arial Narrow"/>
          <w:sz w:val="22"/>
          <w:szCs w:val="22"/>
        </w:rPr>
        <w:t xml:space="preserve">Rekonstruovaný vodovodu bude </w:t>
      </w:r>
      <w:r w:rsidRPr="005F2763">
        <w:rPr>
          <w:rFonts w:ascii="Arial Narrow" w:hAnsi="Arial Narrow"/>
          <w:sz w:val="22"/>
          <w:szCs w:val="22"/>
        </w:rPr>
        <w:t>uložen do vozovky nebo pod parkovací místa a nahradí stávající vodovod.</w:t>
      </w:r>
    </w:p>
    <w:p w:rsidR="0004421B" w:rsidRPr="005F2763" w:rsidRDefault="0080500C" w:rsidP="0080500C">
      <w:pPr>
        <w:ind w:right="-2"/>
        <w:jc w:val="both"/>
        <w:rPr>
          <w:rFonts w:ascii="Arial Narrow" w:hAnsi="Arial Narrow"/>
          <w:sz w:val="22"/>
          <w:szCs w:val="22"/>
        </w:rPr>
      </w:pPr>
      <w:r w:rsidRPr="00112453">
        <w:rPr>
          <w:rFonts w:ascii="Arial Narrow" w:hAnsi="Arial Narrow"/>
          <w:sz w:val="22"/>
          <w:szCs w:val="22"/>
        </w:rPr>
        <w:t>V místě křížení vodovodního řadu s tramvajovou tratí bude vodovodní potrubí uloženo do PE chráničky d355 v délce 12m. Podchod pod tratí bude proveden bezvýkopovou technologií.</w:t>
      </w:r>
      <w:r>
        <w:rPr>
          <w:rFonts w:ascii="Arial Narrow" w:hAnsi="Arial Narrow"/>
          <w:sz w:val="22"/>
          <w:szCs w:val="22"/>
        </w:rPr>
        <w:t xml:space="preserve"> </w:t>
      </w:r>
      <w:r w:rsidR="00090D0C">
        <w:rPr>
          <w:rFonts w:ascii="Arial Narrow" w:hAnsi="Arial Narrow"/>
          <w:sz w:val="22"/>
          <w:szCs w:val="22"/>
        </w:rPr>
        <w:t>Podrobně viz kap. 2.9. této zprávy.</w:t>
      </w:r>
    </w:p>
    <w:p w:rsidR="0004421B" w:rsidRPr="005F2763" w:rsidRDefault="0004421B" w:rsidP="0004421B">
      <w:pPr>
        <w:jc w:val="both"/>
        <w:rPr>
          <w:rFonts w:ascii="Arial Narrow" w:hAnsi="Arial Narrow"/>
          <w:sz w:val="22"/>
          <w:szCs w:val="22"/>
          <w:u w:val="single"/>
        </w:rPr>
      </w:pPr>
      <w:r w:rsidRPr="005F2763">
        <w:rPr>
          <w:rFonts w:ascii="Arial Narrow" w:hAnsi="Arial Narrow"/>
          <w:sz w:val="22"/>
          <w:szCs w:val="22"/>
          <w:u w:val="single"/>
        </w:rPr>
        <w:t>Napojení přípojek</w:t>
      </w:r>
    </w:p>
    <w:p w:rsidR="0004421B" w:rsidRDefault="0004421B" w:rsidP="0004421B">
      <w:pPr>
        <w:jc w:val="both"/>
        <w:rPr>
          <w:rFonts w:ascii="Arial Narrow" w:hAnsi="Arial Narrow"/>
          <w:sz w:val="22"/>
          <w:szCs w:val="22"/>
        </w:rPr>
      </w:pPr>
      <w:r w:rsidRPr="005F2763">
        <w:rPr>
          <w:rFonts w:ascii="Arial Narrow" w:hAnsi="Arial Narrow"/>
          <w:sz w:val="22"/>
          <w:szCs w:val="22"/>
        </w:rPr>
        <w:t xml:space="preserve">Rekonstruované přípojky jsou navrhovány v trasách původních. Napojení přípojek na vodovodní řad je navrženo pomocí navrtávacích pasů – podrobně viz. </w:t>
      </w:r>
      <w:proofErr w:type="gramStart"/>
      <w:r w:rsidRPr="005F2763">
        <w:rPr>
          <w:rFonts w:ascii="Arial Narrow" w:hAnsi="Arial Narrow"/>
          <w:sz w:val="22"/>
          <w:szCs w:val="22"/>
        </w:rPr>
        <w:t>část  D.4  Vodovodní</w:t>
      </w:r>
      <w:proofErr w:type="gramEnd"/>
      <w:r w:rsidRPr="005F2763">
        <w:rPr>
          <w:rFonts w:ascii="Arial Narrow" w:hAnsi="Arial Narrow"/>
          <w:sz w:val="22"/>
          <w:szCs w:val="22"/>
        </w:rPr>
        <w:t xml:space="preserve"> přípojky.</w:t>
      </w:r>
    </w:p>
    <w:p w:rsidR="00090D0C" w:rsidRPr="005F2763" w:rsidRDefault="00090D0C" w:rsidP="0004421B">
      <w:pPr>
        <w:jc w:val="both"/>
        <w:rPr>
          <w:rFonts w:ascii="Arial Narrow" w:hAnsi="Arial Narrow"/>
          <w:sz w:val="22"/>
          <w:szCs w:val="22"/>
        </w:rPr>
      </w:pPr>
    </w:p>
    <w:bookmarkEnd w:id="50"/>
    <w:bookmarkEnd w:id="51"/>
    <w:p w:rsidR="0004421B" w:rsidRPr="005F2763" w:rsidRDefault="0004421B" w:rsidP="0004421B">
      <w:pPr>
        <w:rPr>
          <w:rFonts w:ascii="Arial Narrow" w:hAnsi="Arial Narrow"/>
          <w:sz w:val="22"/>
          <w:szCs w:val="22"/>
          <w:u w:val="single"/>
        </w:rPr>
      </w:pPr>
      <w:r w:rsidRPr="005F2763">
        <w:rPr>
          <w:rFonts w:ascii="Arial Narrow" w:hAnsi="Arial Narrow"/>
          <w:sz w:val="22"/>
          <w:szCs w:val="22"/>
          <w:u w:val="single"/>
        </w:rPr>
        <w:t xml:space="preserve"> OBJEKTY NA ŘADECH</w:t>
      </w:r>
    </w:p>
    <w:p w:rsidR="0004421B" w:rsidRPr="005F2763" w:rsidRDefault="0004421B" w:rsidP="0004421B">
      <w:pPr>
        <w:pStyle w:val="Normln2"/>
        <w:rPr>
          <w:szCs w:val="22"/>
        </w:rPr>
      </w:pPr>
    </w:p>
    <w:p w:rsidR="0004421B" w:rsidRPr="005F2763" w:rsidRDefault="0004421B" w:rsidP="0004421B">
      <w:pPr>
        <w:pStyle w:val="Normln2"/>
        <w:rPr>
          <w:szCs w:val="22"/>
        </w:rPr>
      </w:pPr>
      <w:r w:rsidRPr="005F2763">
        <w:rPr>
          <w:szCs w:val="22"/>
        </w:rPr>
        <w:t>Podzemní hydranty</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Podzemní hydranty jsou na potrubích navrženy ve funkci vzdušníků a kalosvodů. Budou osazeny hydranty s dvojitými uzávěry přímo nad potrubím. Podzemní hydranty budou na terénu chráněny hydrantovými poklopy. Okolí poklopu bude bez zvláštních úprav. Místa podzemních hydrantů budou označena orientačními tabulkami osazenými na nejbližším pevném podkladu nebo na betonovém sloupku.</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Podzemní hydranty jsou znázorněny ve vzorovém výkresu D.3.7.2 Výkres armatur.</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Podzemní hydrant musí být s dvojitým uzavíráním a bude vyhovovat požadavkům normy ČSN EN 14 339. Ovládací tyč s pístem hydrantu bude možné demontovat a vyměnit pod tlakem (za provozu), bez výkopových prací, přes hydrantový poklop. Tělo hydrantu bude s ochranou proti vystřelení ovládacího mechanismu při demontáži víka. Záruka na ovladatelnost bude 10 let.</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Odvodnění hydrantu musí být zajištěné samočinnou odvodňovací tvarovkou a drenážním obalem, který bude součástí dodávky hydrantu. Po dobu otevření hydrantu musí být odvodňovací otvor uzavřen, tzn. k odvodnění hydrantu dojde až po uzavření hydrantu.</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Výtokové hrdlo bude s ozuby pro uchycení hydrantového nástavce (stojanu) podle ČSN 38 9441.</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Nástavec pro ovládání hydrantu bude kompatibilní s šoupátkovým nebo hydrantovým klíčem.</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Materiálová specifikace :</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tělo hydrantu, výtokové hrdlo s ozuby :  tvárná litina min. GGG 40 vně i uvnitř s těžkou protikorozní ochranou podle GSK.</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 xml:space="preserve">koule uzávěru : </w:t>
      </w:r>
      <w:r w:rsidRPr="005F2763">
        <w:rPr>
          <w:rFonts w:ascii="Arial Narrow" w:hAnsi="Arial Narrow"/>
          <w:sz w:val="22"/>
          <w:szCs w:val="22"/>
        </w:rPr>
        <w:tab/>
      </w:r>
      <w:r w:rsidRPr="005F2763">
        <w:rPr>
          <w:rFonts w:ascii="Arial Narrow" w:hAnsi="Arial Narrow"/>
          <w:sz w:val="22"/>
          <w:szCs w:val="22"/>
        </w:rPr>
        <w:tab/>
      </w:r>
      <w:r w:rsidRPr="005F2763">
        <w:rPr>
          <w:rFonts w:ascii="Arial Narrow" w:hAnsi="Arial Narrow"/>
          <w:sz w:val="22"/>
          <w:szCs w:val="22"/>
        </w:rPr>
        <w:tab/>
        <w:t>plast</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vřeteno a ovládací tyč / táhlo / :</w:t>
      </w:r>
      <w:r w:rsidRPr="005F2763">
        <w:rPr>
          <w:rFonts w:ascii="Arial Narrow" w:hAnsi="Arial Narrow"/>
          <w:sz w:val="22"/>
          <w:szCs w:val="22"/>
        </w:rPr>
        <w:tab/>
        <w:t xml:space="preserve">nerez ocel </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vřetenová matice</w:t>
      </w:r>
      <w:r w:rsidRPr="005F2763">
        <w:rPr>
          <w:rFonts w:ascii="Arial Narrow" w:hAnsi="Arial Narrow"/>
          <w:sz w:val="22"/>
          <w:szCs w:val="22"/>
        </w:rPr>
        <w:tab/>
        <w:t xml:space="preserve">: </w:t>
      </w:r>
      <w:r w:rsidRPr="005F2763">
        <w:rPr>
          <w:rFonts w:ascii="Arial Narrow" w:hAnsi="Arial Narrow"/>
          <w:sz w:val="22"/>
          <w:szCs w:val="22"/>
        </w:rPr>
        <w:tab/>
      </w:r>
      <w:r w:rsidRPr="005F2763">
        <w:rPr>
          <w:rFonts w:ascii="Arial Narrow" w:hAnsi="Arial Narrow"/>
          <w:sz w:val="22"/>
          <w:szCs w:val="22"/>
        </w:rPr>
        <w:tab/>
        <w:t>mosaz</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 xml:space="preserve">šrouby, matky, podložky : </w:t>
      </w:r>
      <w:r w:rsidRPr="005F2763">
        <w:rPr>
          <w:rFonts w:ascii="Arial Narrow" w:hAnsi="Arial Narrow"/>
          <w:sz w:val="22"/>
          <w:szCs w:val="22"/>
        </w:rPr>
        <w:tab/>
      </w:r>
      <w:r w:rsidRPr="005F2763">
        <w:rPr>
          <w:rFonts w:ascii="Arial Narrow" w:hAnsi="Arial Narrow"/>
          <w:sz w:val="22"/>
          <w:szCs w:val="22"/>
        </w:rPr>
        <w:tab/>
        <w:t>nerez ocel</w:t>
      </w:r>
    </w:p>
    <w:p w:rsidR="0004421B" w:rsidRPr="005F2763" w:rsidRDefault="0004421B" w:rsidP="0004421B">
      <w:pPr>
        <w:pStyle w:val="Normln2"/>
        <w:spacing w:before="120"/>
        <w:rPr>
          <w:szCs w:val="22"/>
        </w:rPr>
      </w:pPr>
      <w:r w:rsidRPr="005F2763">
        <w:rPr>
          <w:szCs w:val="22"/>
        </w:rPr>
        <w:t>Sekční uzávěry</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 xml:space="preserve">V místech napojení </w:t>
      </w:r>
      <w:proofErr w:type="spellStart"/>
      <w:r w:rsidRPr="005F2763">
        <w:rPr>
          <w:rFonts w:ascii="Arial Narrow" w:hAnsi="Arial Narrow"/>
          <w:sz w:val="22"/>
          <w:szCs w:val="22"/>
        </w:rPr>
        <w:t>propojů</w:t>
      </w:r>
      <w:proofErr w:type="spellEnd"/>
      <w:r w:rsidRPr="005F2763">
        <w:rPr>
          <w:rFonts w:ascii="Arial Narrow" w:hAnsi="Arial Narrow"/>
          <w:sz w:val="22"/>
          <w:szCs w:val="22"/>
        </w:rPr>
        <w:t xml:space="preserve"> na boční ulice budou osazeny sekční ovládané zemní teleskopickou soupravou, chráněnou šoupátkovým poklopem. Okolí poklopu bude bez zvláštních úprav. Jejich rozmístění viz D.3.2 Situace stavby.</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Šoupátka na vodovodních sítích budou s nestoupajícím vřetenem, budou mít vyměnitelnou ucpávku vřetene pod tlakem (za provozu) a budou dlouhé stavební délky. Spojení tělesa a víka bude přírubové pomocí šroubů a těleso bude mít hladký průtočný profil. Záruka na ovladatelnost bude 10 let.</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 xml:space="preserve">Uzavírací </w:t>
      </w:r>
      <w:proofErr w:type="spellStart"/>
      <w:r w:rsidRPr="005F2763">
        <w:rPr>
          <w:rFonts w:ascii="Arial Narrow" w:hAnsi="Arial Narrow"/>
          <w:sz w:val="22"/>
          <w:szCs w:val="22"/>
        </w:rPr>
        <w:t>měkkotěsnící</w:t>
      </w:r>
      <w:proofErr w:type="spellEnd"/>
      <w:r w:rsidRPr="005F2763">
        <w:rPr>
          <w:rFonts w:ascii="Arial Narrow" w:hAnsi="Arial Narrow"/>
          <w:sz w:val="22"/>
          <w:szCs w:val="22"/>
        </w:rPr>
        <w:t xml:space="preserve"> klín bude vedený pomocí drážek v tělese šoupátka a jezdců (patek) na klínu. Klín bude celoplošně pogumovaný i v otvoru pro vřeteno gumou z EPDM.</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Materiálová specifikace :</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těleso, víko :</w:t>
      </w:r>
      <w:r w:rsidRPr="005F2763">
        <w:rPr>
          <w:rFonts w:ascii="Arial Narrow" w:hAnsi="Arial Narrow"/>
          <w:sz w:val="22"/>
          <w:szCs w:val="22"/>
        </w:rPr>
        <w:tab/>
      </w:r>
      <w:r w:rsidRPr="005F2763">
        <w:rPr>
          <w:rFonts w:ascii="Arial Narrow" w:hAnsi="Arial Narrow"/>
          <w:sz w:val="22"/>
          <w:szCs w:val="22"/>
        </w:rPr>
        <w:tab/>
      </w:r>
      <w:r w:rsidRPr="005F2763">
        <w:rPr>
          <w:rFonts w:ascii="Arial Narrow" w:hAnsi="Arial Narrow"/>
          <w:sz w:val="22"/>
          <w:szCs w:val="22"/>
        </w:rPr>
        <w:tab/>
        <w:t>tvárná litina min. GGG 40 s těžkou protikorozní ochranou podle GSK</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klín :</w:t>
      </w:r>
      <w:r w:rsidRPr="005F2763">
        <w:rPr>
          <w:rFonts w:ascii="Arial Narrow" w:hAnsi="Arial Narrow"/>
          <w:sz w:val="22"/>
          <w:szCs w:val="22"/>
        </w:rPr>
        <w:tab/>
      </w:r>
      <w:r w:rsidRPr="005F2763">
        <w:rPr>
          <w:rFonts w:ascii="Arial Narrow" w:hAnsi="Arial Narrow"/>
          <w:sz w:val="22"/>
          <w:szCs w:val="22"/>
        </w:rPr>
        <w:tab/>
      </w:r>
      <w:r w:rsidRPr="005F2763">
        <w:rPr>
          <w:rFonts w:ascii="Arial Narrow" w:hAnsi="Arial Narrow"/>
          <w:sz w:val="22"/>
          <w:szCs w:val="22"/>
        </w:rPr>
        <w:tab/>
      </w:r>
      <w:r w:rsidRPr="005F2763">
        <w:rPr>
          <w:rFonts w:ascii="Arial Narrow" w:hAnsi="Arial Narrow"/>
          <w:sz w:val="22"/>
          <w:szCs w:val="22"/>
        </w:rPr>
        <w:tab/>
        <w:t>tvárná litina min. GGG 40, pogumování klínu – vně i uvnitř EPDM pryž</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vřeteno :</w:t>
      </w:r>
      <w:r w:rsidRPr="005F2763">
        <w:rPr>
          <w:rFonts w:ascii="Arial Narrow" w:hAnsi="Arial Narrow"/>
          <w:sz w:val="22"/>
          <w:szCs w:val="22"/>
        </w:rPr>
        <w:tab/>
      </w:r>
      <w:r w:rsidRPr="005F2763">
        <w:rPr>
          <w:rFonts w:ascii="Arial Narrow" w:hAnsi="Arial Narrow"/>
          <w:sz w:val="22"/>
          <w:szCs w:val="22"/>
        </w:rPr>
        <w:tab/>
      </w:r>
      <w:r w:rsidRPr="005F2763">
        <w:rPr>
          <w:rFonts w:ascii="Arial Narrow" w:hAnsi="Arial Narrow"/>
          <w:sz w:val="22"/>
          <w:szCs w:val="22"/>
        </w:rPr>
        <w:tab/>
        <w:t>nerez ocel s válcovaným závitem</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vřetenová matice a ucpávkový šroub :  mosaz</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vřeteno bude těsněno minimálně třemi O-kroužky z NBR</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šrouby a podložky :</w:t>
      </w:r>
      <w:r w:rsidRPr="005F2763">
        <w:rPr>
          <w:rFonts w:ascii="Arial Narrow" w:hAnsi="Arial Narrow"/>
          <w:sz w:val="22"/>
          <w:szCs w:val="22"/>
        </w:rPr>
        <w:tab/>
      </w:r>
      <w:r w:rsidRPr="005F2763">
        <w:rPr>
          <w:rFonts w:ascii="Arial Narrow" w:hAnsi="Arial Narrow"/>
          <w:sz w:val="22"/>
          <w:szCs w:val="22"/>
        </w:rPr>
        <w:tab/>
        <w:t>nerez ocel</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vedení klínu (patky) :</w:t>
      </w:r>
      <w:r w:rsidRPr="005F2763">
        <w:rPr>
          <w:rFonts w:ascii="Arial Narrow" w:hAnsi="Arial Narrow"/>
          <w:sz w:val="22"/>
          <w:szCs w:val="22"/>
        </w:rPr>
        <w:tab/>
      </w:r>
      <w:r w:rsidRPr="005F2763">
        <w:rPr>
          <w:rFonts w:ascii="Arial Narrow" w:hAnsi="Arial Narrow"/>
          <w:sz w:val="22"/>
          <w:szCs w:val="22"/>
        </w:rPr>
        <w:tab/>
        <w:t>plastové</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lastRenderedPageBreak/>
        <w:t>Šoupátka a ostatní uzávěry uložené v zemi budou ovládané zemními teleskopickými soupravami (jehlancový nástavec a spojka – tvárná litina, prodlužovací tyč – pozinkovaná ocel, kolík – nerez ocel, ochranná trubka a podkladová deska – plast). Nástavec pro ovládání bude kompatibilní s šoupátkovým a ventilovým klíčem.</w:t>
      </w:r>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Umístění sekčních uzávěrů budou signalizovat orientační tabulky osazené na nejbližším pevném podkladu.</w:t>
      </w:r>
    </w:p>
    <w:p w:rsidR="0004421B" w:rsidRPr="005F2763" w:rsidRDefault="0004421B" w:rsidP="0004421B">
      <w:pPr>
        <w:pStyle w:val="Nadpis2"/>
        <w:jc w:val="both"/>
        <w:rPr>
          <w:rFonts w:ascii="Arial Narrow" w:hAnsi="Arial Narrow"/>
          <w:sz w:val="26"/>
          <w:szCs w:val="26"/>
        </w:rPr>
      </w:pPr>
      <w:bookmarkStart w:id="53" w:name="_Toc391891824"/>
      <w:bookmarkStart w:id="54" w:name="_Toc423433524"/>
      <w:bookmarkStart w:id="55" w:name="_Toc447101704"/>
      <w:bookmarkStart w:id="56" w:name="_Toc528911995"/>
      <w:bookmarkStart w:id="57" w:name="_Toc1473547"/>
      <w:bookmarkStart w:id="58" w:name="_Toc54002915"/>
      <w:r w:rsidRPr="005F2763">
        <w:rPr>
          <w:rFonts w:ascii="Arial Narrow" w:hAnsi="Arial Narrow"/>
          <w:sz w:val="26"/>
          <w:szCs w:val="26"/>
        </w:rPr>
        <w:t>Podélné profily</w:t>
      </w:r>
      <w:bookmarkEnd w:id="53"/>
      <w:bookmarkEnd w:id="54"/>
      <w:bookmarkEnd w:id="55"/>
      <w:bookmarkEnd w:id="56"/>
      <w:bookmarkEnd w:id="57"/>
      <w:bookmarkEnd w:id="58"/>
    </w:p>
    <w:p w:rsidR="0004421B" w:rsidRPr="005F2763" w:rsidRDefault="0004421B" w:rsidP="0004421B">
      <w:pPr>
        <w:tabs>
          <w:tab w:val="left" w:pos="0"/>
        </w:tabs>
        <w:jc w:val="both"/>
        <w:rPr>
          <w:rFonts w:ascii="Arial Narrow" w:hAnsi="Arial Narrow"/>
          <w:sz w:val="22"/>
          <w:szCs w:val="22"/>
        </w:rPr>
      </w:pPr>
      <w:r w:rsidRPr="005F2763">
        <w:rPr>
          <w:rFonts w:ascii="Arial Narrow" w:hAnsi="Arial Narrow"/>
          <w:sz w:val="22"/>
          <w:szCs w:val="22"/>
        </w:rPr>
        <w:t xml:space="preserve">Podélné sklony vodovodního řadu a propoje vyplývají ze sklonu terénu a respektují niveletu </w:t>
      </w:r>
      <w:proofErr w:type="spellStart"/>
      <w:r w:rsidRPr="005F2763">
        <w:rPr>
          <w:rFonts w:ascii="Arial Narrow" w:hAnsi="Arial Narrow"/>
          <w:sz w:val="22"/>
          <w:szCs w:val="22"/>
        </w:rPr>
        <w:t>nápojných</w:t>
      </w:r>
      <w:proofErr w:type="spellEnd"/>
      <w:r w:rsidRPr="005F2763">
        <w:rPr>
          <w:rFonts w:ascii="Arial Narrow" w:hAnsi="Arial Narrow"/>
          <w:sz w:val="22"/>
          <w:szCs w:val="22"/>
        </w:rPr>
        <w:t xml:space="preserve"> bodů. Hloubka uložení potrubí je navržena cca 1,6m, přičemž v místech napojení na stávající potrubí bude upravena dle skutečné polohy propojovaného vodovodu. Navržený sklon neklesá pod hodnotu 3‰. </w:t>
      </w:r>
    </w:p>
    <w:p w:rsidR="0004421B" w:rsidRPr="005F2763" w:rsidRDefault="0004421B" w:rsidP="0004421B">
      <w:pPr>
        <w:pStyle w:val="Nadpis2"/>
        <w:jc w:val="both"/>
        <w:rPr>
          <w:rFonts w:ascii="Arial Narrow" w:hAnsi="Arial Narrow"/>
          <w:sz w:val="26"/>
          <w:szCs w:val="26"/>
        </w:rPr>
      </w:pPr>
      <w:bookmarkStart w:id="59" w:name="_Toc391891825"/>
      <w:bookmarkStart w:id="60" w:name="_Toc423433525"/>
      <w:bookmarkStart w:id="61" w:name="_Toc447101705"/>
      <w:bookmarkStart w:id="62" w:name="_Toc528911996"/>
      <w:bookmarkStart w:id="63" w:name="_Toc1473548"/>
      <w:bookmarkStart w:id="64" w:name="_Toc54002916"/>
      <w:r w:rsidRPr="005F2763">
        <w:rPr>
          <w:rFonts w:ascii="Arial Narrow" w:hAnsi="Arial Narrow"/>
          <w:sz w:val="26"/>
          <w:szCs w:val="26"/>
        </w:rPr>
        <w:t>Dotčení inženýrských sítí a ochranných pásem</w:t>
      </w:r>
      <w:bookmarkEnd w:id="59"/>
      <w:bookmarkEnd w:id="60"/>
      <w:bookmarkEnd w:id="61"/>
      <w:bookmarkEnd w:id="62"/>
      <w:bookmarkEnd w:id="63"/>
      <w:bookmarkEnd w:id="64"/>
    </w:p>
    <w:p w:rsidR="0004421B" w:rsidRPr="005F2763" w:rsidRDefault="0004421B" w:rsidP="0004421B">
      <w:pPr>
        <w:jc w:val="both"/>
        <w:rPr>
          <w:rFonts w:ascii="Arial Narrow" w:hAnsi="Arial Narrow"/>
          <w:sz w:val="22"/>
          <w:szCs w:val="22"/>
        </w:rPr>
      </w:pPr>
      <w:r w:rsidRPr="005F2763">
        <w:rPr>
          <w:rFonts w:ascii="Arial Narrow" w:hAnsi="Arial Narrow"/>
          <w:sz w:val="22"/>
          <w:szCs w:val="22"/>
        </w:rPr>
        <w:t>Dotčené inženýrské sítě jsou zakresleny v příslušných situacích. Poloha inženýrských sítí je zakreslena pouze s přesností odpovídající použité technické metodě a úrovni podkladů. Při neznámém výškovém uložení inženýrské sítě předpokládáme uložení dle ČSN 73 6005. Podmínky jednotlivých správců a dotčených účastníků stavby dané jejich písemným stanoviskem budou dodrženy. Všechna podzemní zařízení si musí zhotovitel před zahájením zemních prací nechat vytyčit jejich správci a dále zhotovitel ověří jejich polohu pomocí ručně kopaných sond. O vytyčení jednotlivých zařízení bude proveden zápis do stavebního deníku, podepsaný oběma stranami (zhotovitelem i příslušným správcem). Za jejich případné poškození nese zhotovitel plnou zodpovědnost.</w:t>
      </w:r>
    </w:p>
    <w:p w:rsidR="009B42C4" w:rsidRPr="0085267D" w:rsidRDefault="009B42C4" w:rsidP="009B42C4">
      <w:pPr>
        <w:jc w:val="both"/>
        <w:rPr>
          <w:rFonts w:ascii="Arial Narrow" w:hAnsi="Arial Narrow"/>
          <w:sz w:val="22"/>
          <w:szCs w:val="22"/>
        </w:rPr>
      </w:pPr>
      <w:bookmarkStart w:id="65" w:name="_Toc513029153"/>
      <w:bookmarkStart w:id="66" w:name="_Toc528911997"/>
      <w:bookmarkStart w:id="67" w:name="_Toc1473549"/>
      <w:bookmarkStart w:id="68" w:name="_Toc513029157"/>
      <w:bookmarkStart w:id="69" w:name="_Toc513029159"/>
      <w:r w:rsidRPr="0085267D">
        <w:rPr>
          <w:rFonts w:ascii="Arial Narrow" w:hAnsi="Arial Narrow"/>
          <w:sz w:val="22"/>
          <w:szCs w:val="22"/>
        </w:rPr>
        <w:t>Stavba zasahuje do ochranného pásma tramvajové tratě (30 m od osy krajní koleje) a do ochranného pásma silnice I/42 Brno – VMO (50 m od osy vozovky nebo přilehlého jízdního pásu silnice I. třídy).</w:t>
      </w:r>
    </w:p>
    <w:p w:rsidR="0004421B" w:rsidRPr="005F2763" w:rsidRDefault="0004421B" w:rsidP="0004421B">
      <w:pPr>
        <w:pStyle w:val="Nadpis2"/>
        <w:jc w:val="both"/>
        <w:rPr>
          <w:rFonts w:ascii="Arial Narrow" w:hAnsi="Arial Narrow"/>
          <w:sz w:val="26"/>
          <w:szCs w:val="26"/>
        </w:rPr>
      </w:pPr>
      <w:bookmarkStart w:id="70" w:name="_Toc54002917"/>
      <w:r w:rsidRPr="005F2763">
        <w:rPr>
          <w:rFonts w:ascii="Arial Narrow" w:hAnsi="Arial Narrow"/>
          <w:sz w:val="26"/>
          <w:szCs w:val="26"/>
        </w:rPr>
        <w:t>Zemní a výkopové práce</w:t>
      </w:r>
      <w:bookmarkEnd w:id="65"/>
      <w:bookmarkEnd w:id="66"/>
      <w:bookmarkEnd w:id="67"/>
      <w:bookmarkEnd w:id="70"/>
    </w:p>
    <w:p w:rsidR="0004421B" w:rsidRPr="005F2763" w:rsidRDefault="0004421B" w:rsidP="0004421B">
      <w:pPr>
        <w:pStyle w:val="Nadpis3"/>
        <w:rPr>
          <w:rFonts w:ascii="Arial Narrow" w:hAnsi="Arial Narrow"/>
          <w:sz w:val="22"/>
          <w:szCs w:val="22"/>
        </w:rPr>
      </w:pPr>
      <w:bookmarkStart w:id="71" w:name="_Toc513029154"/>
      <w:bookmarkStart w:id="72" w:name="_Toc528911998"/>
      <w:bookmarkStart w:id="73" w:name="_Toc1473550"/>
      <w:bookmarkStart w:id="74" w:name="_Toc54002918"/>
      <w:r w:rsidRPr="005F2763">
        <w:rPr>
          <w:rFonts w:ascii="Arial Narrow" w:hAnsi="Arial Narrow"/>
          <w:sz w:val="22"/>
          <w:szCs w:val="22"/>
        </w:rPr>
        <w:t>Výkopy</w:t>
      </w:r>
      <w:bookmarkEnd w:id="71"/>
      <w:bookmarkEnd w:id="72"/>
      <w:bookmarkEnd w:id="73"/>
      <w:bookmarkEnd w:id="74"/>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Výkopové práce budou prováděny v souladu s platnými ČSN.</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Před prováděním výkopů zhotovitel zajistí vytyčení veškerých podzemních sítí jejich správci. Při provádění výkopů v blízkosti podzemního vedení nebo při jejich křížení bude postupováno podle podmínek stanovených správcem daného podzemního vedení.</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Výkopy prováděné v zatravněných plochách zahrnují sejmutí ornice a její uskladnění na mezideponii pro další využití. Veškeré práce s ornicí budou prováděny tak, aby nedošlo ke smíchání s výkopkem. V případě dlouhodobého uskladnění musí být povrch mezideponie urovnaný a chráněný proti růstu plevelů.</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Přebytečná zemina a konstrukční vrstvy zpevněné plochy budou odvezeny k recyklaci. Součástí ceny zhotovitele je i poplatek za recyklaci.</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Stavební jámy a rýhy budou zabezpečeny proti vnikání povrchových vod.</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V případě, že při provádění stavby dojde k podkopání základové spáry stávajícího objektu, nebo bude výkop prováděn v těsné blízkosti stávající základové konstrukce, budou provedena patřičná opatření pro zajištění stability stávajících konstrukcí.</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Výkopovými pracemi nesmí dojít k poškození stávajících konstrukcí, inženýrských sítí a zařízení, které nejsou určeny k odstranění.</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V případě výkopu kontaminovaných zemin nebo při zastižení kontaminovaných vod, bude s nimi zhotovitel nakládat a likvidovat v souladu s příslušnou legislativou.</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Dno výkopu kopaného v zimních podmínkách se musí chránit před zamrznutím ponecháním vrstvy na pozdější dokopávku, nebo krytím ochrannými materiály. Ochranná vrstva se musí odstranit bezprostředně před položením potrubního vedení.</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lastRenderedPageBreak/>
        <w:t>Pokud příslušné položky soupisu prací obsahují uložení materiálů na skládku, je součástí těchto položek i poplatek za toto uložení.</w:t>
      </w:r>
    </w:p>
    <w:p w:rsidR="0004421B" w:rsidRPr="00081B4E" w:rsidRDefault="0004421B" w:rsidP="0004421B">
      <w:pPr>
        <w:pStyle w:val="AqpText0"/>
        <w:jc w:val="both"/>
        <w:rPr>
          <w:rFonts w:ascii="Arial Narrow" w:hAnsi="Arial Narrow"/>
          <w:sz w:val="22"/>
          <w:szCs w:val="22"/>
        </w:rPr>
      </w:pPr>
      <w:r w:rsidRPr="005F2763">
        <w:rPr>
          <w:rFonts w:ascii="Arial Narrow" w:hAnsi="Arial Narrow"/>
          <w:sz w:val="22"/>
          <w:szCs w:val="22"/>
        </w:rPr>
        <w:t xml:space="preserve">Při výkopových pracích musí zhotovitel soustavně zajišťovat odvádění povrchových a podzemních vod tak, aby nedošlo ke </w:t>
      </w:r>
      <w:r w:rsidRPr="00081B4E">
        <w:rPr>
          <w:rFonts w:ascii="Arial Narrow" w:hAnsi="Arial Narrow"/>
          <w:sz w:val="22"/>
          <w:szCs w:val="22"/>
        </w:rPr>
        <w:t>znehodnocování těžené zeminy, snížení stability svahů a stěn apod. Za stabilitu výkopu odpovídá zhotovitel.</w:t>
      </w:r>
    </w:p>
    <w:p w:rsidR="0004421B" w:rsidRPr="00081B4E" w:rsidRDefault="0004421B" w:rsidP="0004421B">
      <w:pPr>
        <w:pStyle w:val="AqpText0"/>
        <w:jc w:val="both"/>
        <w:rPr>
          <w:rFonts w:ascii="Arial Narrow" w:hAnsi="Arial Narrow"/>
          <w:sz w:val="22"/>
          <w:szCs w:val="22"/>
        </w:rPr>
      </w:pPr>
      <w:r w:rsidRPr="00081B4E">
        <w:rPr>
          <w:rFonts w:ascii="Arial Narrow" w:hAnsi="Arial Narrow"/>
          <w:sz w:val="22"/>
          <w:szCs w:val="22"/>
        </w:rPr>
        <w:t xml:space="preserve">IG průzkumu nebyla podzemní voda zastižena a pro případ neočekávaného výskytu počítá projekt s čerpáním 200 hod, průměrný přítok do 500 l/min a výška do 10 m.  </w:t>
      </w:r>
    </w:p>
    <w:p w:rsidR="0004421B" w:rsidRPr="005F2763" w:rsidRDefault="0004421B" w:rsidP="0004421B">
      <w:pPr>
        <w:pStyle w:val="AqpText0"/>
        <w:keepNext/>
        <w:spacing w:before="240" w:after="60"/>
        <w:jc w:val="both"/>
        <w:rPr>
          <w:rFonts w:ascii="Arial Narrow" w:hAnsi="Arial Narrow"/>
          <w:b/>
          <w:sz w:val="22"/>
          <w:szCs w:val="22"/>
        </w:rPr>
      </w:pPr>
      <w:r w:rsidRPr="005F2763">
        <w:rPr>
          <w:rFonts w:ascii="Arial Narrow" w:hAnsi="Arial Narrow"/>
          <w:b/>
          <w:sz w:val="22"/>
          <w:szCs w:val="22"/>
        </w:rPr>
        <w:t>Výkopy v trase (rýhy)</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Není přípustné přetěžení (</w:t>
      </w:r>
      <w:proofErr w:type="spellStart"/>
      <w:r w:rsidRPr="005F2763">
        <w:rPr>
          <w:rFonts w:ascii="Arial Narrow" w:hAnsi="Arial Narrow"/>
          <w:sz w:val="22"/>
          <w:szCs w:val="22"/>
        </w:rPr>
        <w:t>nadvýlom</w:t>
      </w:r>
      <w:proofErr w:type="spellEnd"/>
      <w:r w:rsidRPr="005F2763">
        <w:rPr>
          <w:rFonts w:ascii="Arial Narrow" w:hAnsi="Arial Narrow"/>
          <w:sz w:val="22"/>
          <w:szCs w:val="22"/>
        </w:rPr>
        <w:t>) nivelety výkopu. Všechny výkopy musí být před definitivní úpravou (zajištění, položení sítí, zásyp apod.) geologicky zdokumentovány ve vhodném měřítku v závislosti na složitosti geologických podmínek.</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 xml:space="preserve">V případě zastižení nevhodných zemin špatných geotechnických kvalit (např. neúnosné, stačitelné zeminy), budou tyto ze základové spáry odstraněny a nahrazeny skeletovou vrstvou z hutněného štěrku. Tato vrstva bude uložená do výztužné tkané geotextílie z polypropylenových vláken 100% UV stabilizovaných o plošné hmotnosti minimálně 215 g/m2, pevnost v tahu 40 </w:t>
      </w:r>
      <w:proofErr w:type="spellStart"/>
      <w:r w:rsidRPr="005F2763">
        <w:rPr>
          <w:rFonts w:ascii="Arial Narrow" w:hAnsi="Arial Narrow"/>
          <w:sz w:val="22"/>
          <w:szCs w:val="22"/>
        </w:rPr>
        <w:t>kN</w:t>
      </w:r>
      <w:proofErr w:type="spellEnd"/>
      <w:r w:rsidRPr="005F2763">
        <w:rPr>
          <w:rFonts w:ascii="Arial Narrow" w:hAnsi="Arial Narrow"/>
          <w:sz w:val="22"/>
          <w:szCs w:val="22"/>
        </w:rPr>
        <w:t>/m. Mocnost této vrstvy bude min. 40 cm (míra zhutnění Id=0,95). Tato vrstva bude pod hladinou podzemní vody zároveň sloužit jako plošný drén.</w:t>
      </w:r>
    </w:p>
    <w:p w:rsidR="0004421B" w:rsidRPr="005F2763" w:rsidRDefault="0004421B" w:rsidP="0004421B">
      <w:pPr>
        <w:pStyle w:val="AqpText0"/>
        <w:keepNext/>
        <w:spacing w:before="240" w:after="60"/>
        <w:jc w:val="both"/>
        <w:rPr>
          <w:rFonts w:ascii="Arial Narrow" w:hAnsi="Arial Narrow"/>
          <w:b/>
          <w:sz w:val="22"/>
          <w:szCs w:val="22"/>
        </w:rPr>
      </w:pPr>
      <w:r w:rsidRPr="005F2763">
        <w:rPr>
          <w:rFonts w:ascii="Arial Narrow" w:hAnsi="Arial Narrow"/>
          <w:b/>
          <w:sz w:val="22"/>
          <w:szCs w:val="22"/>
        </w:rPr>
        <w:t>Pažení</w:t>
      </w:r>
    </w:p>
    <w:p w:rsidR="0004421B" w:rsidRPr="005F2763" w:rsidRDefault="0004421B" w:rsidP="0004421B">
      <w:pPr>
        <w:pStyle w:val="AqpText0"/>
        <w:keepNext/>
        <w:jc w:val="both"/>
        <w:rPr>
          <w:rFonts w:ascii="Arial Narrow" w:hAnsi="Arial Narrow"/>
          <w:sz w:val="22"/>
          <w:szCs w:val="22"/>
        </w:rPr>
      </w:pPr>
      <w:r w:rsidRPr="005F2763">
        <w:rPr>
          <w:rFonts w:ascii="Arial Narrow" w:hAnsi="Arial Narrow"/>
          <w:sz w:val="22"/>
          <w:szCs w:val="22"/>
        </w:rPr>
        <w:t>Pažení stěn výkopů zajistí zhotovitel příložným pažením v celé délce. Pažení musí zajistit bezpečnost práce pod stěnami výkopu, zabránit poklesu okolního území a zabránit ohrožení stability sousedních objektů a konstrukcí.</w:t>
      </w:r>
    </w:p>
    <w:p w:rsidR="0004421B" w:rsidRDefault="0004421B" w:rsidP="0004421B">
      <w:pPr>
        <w:pStyle w:val="AqpText0"/>
        <w:keepNext/>
        <w:jc w:val="both"/>
        <w:rPr>
          <w:rFonts w:ascii="Arial Narrow" w:hAnsi="Arial Narrow"/>
          <w:sz w:val="22"/>
          <w:szCs w:val="22"/>
        </w:rPr>
      </w:pPr>
      <w:r w:rsidRPr="005F2763">
        <w:rPr>
          <w:rFonts w:ascii="Arial Narrow" w:hAnsi="Arial Narrow"/>
          <w:sz w:val="22"/>
          <w:szCs w:val="22"/>
        </w:rPr>
        <w:t>Po ukončení prací bude pažení i jeho zajištění odstraněno. Odstranění se provede takovým způsobem, aby nedošlo k poškození povrchu nebo části nové konstrukce nebo potrubí.</w:t>
      </w:r>
    </w:p>
    <w:p w:rsidR="00E91EC8" w:rsidRPr="00A32B66" w:rsidRDefault="00E91EC8" w:rsidP="00E91EC8">
      <w:pPr>
        <w:pStyle w:val="AqpText0"/>
        <w:jc w:val="both"/>
        <w:rPr>
          <w:rFonts w:ascii="Arial Narrow" w:hAnsi="Arial Narrow" w:cs="Times New Roman"/>
          <w:sz w:val="22"/>
          <w:szCs w:val="22"/>
        </w:rPr>
      </w:pPr>
      <w:r>
        <w:rPr>
          <w:rFonts w:ascii="Arial Narrow" w:hAnsi="Arial Narrow" w:cs="Times New Roman"/>
          <w:sz w:val="22"/>
          <w:szCs w:val="22"/>
        </w:rPr>
        <w:t>Z důvodu malé vzdálenosti startovací / koncové jámy podchodu pod tramvajovou tratí a blízkosti výkopů pro přepojení stávajících vodovodů s novým je p</w:t>
      </w:r>
      <w:r w:rsidRPr="00882E62">
        <w:rPr>
          <w:rFonts w:ascii="Arial Narrow" w:hAnsi="Arial Narrow" w:cs="Times New Roman"/>
          <w:sz w:val="22"/>
          <w:szCs w:val="22"/>
        </w:rPr>
        <w:t>ažení nejbližší stěny u kolejí navrženo z mikropilotové stěny, která bude rozepřena vodorovnými ocelovými rámy. Pažnice ostatních stěn jsou navrženy z pažnic UNION.</w:t>
      </w:r>
      <w:r>
        <w:rPr>
          <w:rFonts w:ascii="Arial Narrow" w:hAnsi="Arial Narrow" w:cs="Times New Roman"/>
          <w:sz w:val="22"/>
          <w:szCs w:val="22"/>
        </w:rPr>
        <w:t xml:space="preserve"> Podrobně viz. přílohu D.3.50.</w:t>
      </w:r>
    </w:p>
    <w:p w:rsidR="0004421B" w:rsidRPr="005F2763" w:rsidRDefault="0004421B" w:rsidP="0004421B">
      <w:pPr>
        <w:pStyle w:val="Nadpis3"/>
        <w:rPr>
          <w:rFonts w:ascii="Arial Narrow" w:hAnsi="Arial Narrow"/>
          <w:sz w:val="22"/>
          <w:szCs w:val="22"/>
        </w:rPr>
      </w:pPr>
      <w:bookmarkStart w:id="75" w:name="_Toc513029155"/>
      <w:bookmarkStart w:id="76" w:name="_Toc528911999"/>
      <w:bookmarkStart w:id="77" w:name="_Toc1473551"/>
      <w:bookmarkStart w:id="78" w:name="_Toc54002919"/>
      <w:r w:rsidRPr="005F2763">
        <w:rPr>
          <w:rFonts w:ascii="Arial Narrow" w:hAnsi="Arial Narrow"/>
          <w:sz w:val="22"/>
          <w:szCs w:val="22"/>
        </w:rPr>
        <w:t>Zásypy</w:t>
      </w:r>
      <w:bookmarkEnd w:id="75"/>
      <w:bookmarkEnd w:id="76"/>
      <w:bookmarkEnd w:id="77"/>
      <w:bookmarkEnd w:id="78"/>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Pro zásypy budou použité vhodné materiály a jejich zhutnění bude prováděno v předepsaných vrstvách podle použitého materiálu, vše v souladu s platnými legislativními předpisy a platnými normami (především ČSN 73 6133 Navrhování a provádění zemního tělesa pozemních komunikací, ČSN 72 1006 Kontrola zhutnění zemin a sypanin, a dalšími specializovanými normami).</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Hutnění bude prováděno vibračními deskami, pěchy, ručními vibračními vály, nebo jinou vhodnou technikou.</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 xml:space="preserve">Do zásypů se nesmí ukládat zmrzlé nebo sněhem promočené zásypy ze soudržných zemin. Zásypy se nesmí ukládat na zmrzlou zeminu. </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Zásypy budou prováděny dle technologického předpisu zpracovaného zhotovitelem a schváleného TDS. Zásypy budou prováděny odsouhlaseným vhodným materiálem hutněným po vrstvách dle výše uvedeného technologického předpisu. Vlhkost zeminy při hutnění se nesmí odlišovat od hodnoty optimální vlhkosti stanovené zkouškou PS o více než 3%, u sprašových hlín se nesmí vlhkost při hutnění lišit od optimální hodnoty o více než 2%.</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Mocnost ukládaných a hutněných vrstev bude přizpůsobena použité hutnící technice, šířce rýhy a zhutnitelnosti materiálu.</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Výkopy rýh pro potrubí budou zasypávány v celé šířce po dokončení osazení potrubí, provedení příslušných zkoušek a po schválení TDS. Je nutno respektovat technické podmínky pro uložení potrubí od příslušného výrobce potrubí.</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Zpětný zásyp se musí provádět současně po obou stranách rýhy, aby nedocházelo k nerovnoměrným tlakům. Hutnění v blízkosti potrubí se musí provádět takovým způsobem, aby nedošlo k vybočení nebo poškození potrubí. Bednění, pažení a jiné pomocné zařízení musí být před zpětným zásypem odstraněno nebo v průběhu hutnění postupně vytahováno, aby hutnění probíhalo proti rostlé zemině. Postupné vytahování pažení musí být prováděno tak, aby nedocházelo k dodatečnému vytahování pažnic z již zhutněného obsypu nebo zásypu a tím k jeho nakypřování.</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lastRenderedPageBreak/>
        <w:t>Po dokončení zásypů v zatravněných plochách bude uskladněná ornice zpět rozprostřena, urovnána, zbavena kamenů a povrch bude uveden do původního stavu (osetím, nebo jinou úpravou dle okolního terénu).</w:t>
      </w:r>
    </w:p>
    <w:p w:rsidR="0004421B" w:rsidRPr="005F2763" w:rsidRDefault="0004421B" w:rsidP="0004421B">
      <w:pPr>
        <w:pStyle w:val="AqpText0"/>
        <w:jc w:val="both"/>
        <w:rPr>
          <w:rFonts w:ascii="Arial Narrow" w:hAnsi="Arial Narrow"/>
          <w:b/>
          <w:sz w:val="22"/>
          <w:szCs w:val="22"/>
        </w:rPr>
      </w:pPr>
      <w:r w:rsidRPr="005F2763">
        <w:rPr>
          <w:rFonts w:ascii="Arial Narrow" w:hAnsi="Arial Narrow"/>
          <w:b/>
          <w:sz w:val="22"/>
          <w:szCs w:val="22"/>
        </w:rPr>
        <w:t>Zásypy v komunikacích a zpevněných plochách</w:t>
      </w:r>
    </w:p>
    <w:p w:rsidR="0004421B" w:rsidRPr="005F2763" w:rsidRDefault="0004421B" w:rsidP="0004421B">
      <w:pPr>
        <w:jc w:val="both"/>
        <w:rPr>
          <w:rFonts w:ascii="Arial Narrow" w:hAnsi="Arial Narrow"/>
          <w:sz w:val="22"/>
          <w:szCs w:val="22"/>
        </w:rPr>
      </w:pPr>
      <w:r w:rsidRPr="005F2763">
        <w:rPr>
          <w:rFonts w:ascii="Arial Narrow" w:hAnsi="Arial Narrow"/>
          <w:sz w:val="22"/>
          <w:szCs w:val="22"/>
        </w:rPr>
        <w:t xml:space="preserve">Na zpětné zásypy v komunikacích a pojezdových plochách bude použit nesoudržný nesedavý materiál – štěrkopísek, štěrk. Pro dočasné zásypy konstrukci vozovky bude použit asfaltový recyklát </w:t>
      </w:r>
      <w:proofErr w:type="spellStart"/>
      <w:r w:rsidRPr="005F2763">
        <w:rPr>
          <w:rFonts w:ascii="Arial Narrow" w:hAnsi="Arial Narrow"/>
          <w:sz w:val="22"/>
          <w:szCs w:val="22"/>
        </w:rPr>
        <w:t>tl</w:t>
      </w:r>
      <w:proofErr w:type="spellEnd"/>
      <w:r w:rsidRPr="005F2763">
        <w:rPr>
          <w:rFonts w:ascii="Arial Narrow" w:hAnsi="Arial Narrow"/>
          <w:sz w:val="22"/>
          <w:szCs w:val="22"/>
        </w:rPr>
        <w:t xml:space="preserve">. 500 mm. </w:t>
      </w:r>
    </w:p>
    <w:p w:rsidR="0004421B" w:rsidRPr="005F2763" w:rsidRDefault="0004421B" w:rsidP="0004421B">
      <w:pPr>
        <w:pStyle w:val="AqpText0"/>
        <w:jc w:val="both"/>
        <w:rPr>
          <w:rFonts w:ascii="Arial Narrow" w:hAnsi="Arial Narrow"/>
          <w:sz w:val="22"/>
          <w:szCs w:val="22"/>
        </w:rPr>
      </w:pPr>
      <w:r w:rsidRPr="005F2763">
        <w:rPr>
          <w:rFonts w:ascii="Arial Narrow" w:hAnsi="Arial Narrow"/>
          <w:sz w:val="22"/>
          <w:szCs w:val="22"/>
        </w:rPr>
        <w:t>Hutnění zásypů pod komunikacemi, kontroly kvality, zkoušky a jejich četnost budou prováděny podle požadavků TP 146 Povolování a provádění výkopů a zásypů rýh pro inženýrské sítě ve vozovkách pozemních komunikací.</w:t>
      </w:r>
    </w:p>
    <w:p w:rsidR="0004421B" w:rsidRPr="005F2763" w:rsidRDefault="0004421B" w:rsidP="0004421B">
      <w:pPr>
        <w:pStyle w:val="AqpText0"/>
        <w:jc w:val="both"/>
        <w:rPr>
          <w:rFonts w:ascii="Arial Narrow" w:hAnsi="Arial Narrow"/>
          <w:b/>
          <w:sz w:val="22"/>
          <w:szCs w:val="22"/>
        </w:rPr>
      </w:pPr>
      <w:bookmarkStart w:id="79" w:name="_Toc447101713"/>
      <w:r w:rsidRPr="005F2763">
        <w:rPr>
          <w:rFonts w:ascii="Arial Narrow" w:hAnsi="Arial Narrow"/>
          <w:b/>
          <w:sz w:val="22"/>
          <w:szCs w:val="22"/>
        </w:rPr>
        <w:t>Konstrukce vozovky, povrchy chodníků</w:t>
      </w:r>
      <w:bookmarkEnd w:id="79"/>
    </w:p>
    <w:p w:rsidR="0004421B" w:rsidRPr="005F2763" w:rsidRDefault="0004421B" w:rsidP="0004421B">
      <w:pPr>
        <w:jc w:val="both"/>
        <w:rPr>
          <w:rFonts w:ascii="Arial Narrow" w:hAnsi="Arial Narrow"/>
          <w:sz w:val="22"/>
          <w:szCs w:val="22"/>
        </w:rPr>
      </w:pPr>
      <w:r w:rsidRPr="005F2763">
        <w:rPr>
          <w:rFonts w:ascii="Arial Narrow" w:hAnsi="Arial Narrow"/>
          <w:sz w:val="22"/>
          <w:szCs w:val="22"/>
        </w:rPr>
        <w:t xml:space="preserve">Jelikož tato stavba má nedílnou návaznost na obnovu komunikace, bude zásyp proveden pouze do výšky 50cm pod stávající terén. Finální konstrukce vozovky bude provedena v rámci opravy komunikace (SO </w:t>
      </w:r>
      <w:r w:rsidR="005F2763" w:rsidRPr="005F2763">
        <w:rPr>
          <w:rFonts w:ascii="Arial Narrow" w:hAnsi="Arial Narrow"/>
          <w:sz w:val="22"/>
          <w:szCs w:val="22"/>
        </w:rPr>
        <w:t>101</w:t>
      </w:r>
      <w:r w:rsidRPr="005F2763">
        <w:rPr>
          <w:rFonts w:ascii="Arial Narrow" w:hAnsi="Arial Narrow"/>
          <w:sz w:val="22"/>
          <w:szCs w:val="22"/>
        </w:rPr>
        <w:t xml:space="preserve">). </w:t>
      </w:r>
    </w:p>
    <w:p w:rsidR="0004421B" w:rsidRPr="005F2763" w:rsidRDefault="0004421B" w:rsidP="0004421B">
      <w:pPr>
        <w:jc w:val="both"/>
        <w:rPr>
          <w:rFonts w:ascii="Arial Narrow" w:hAnsi="Arial Narrow"/>
          <w:b/>
          <w:sz w:val="22"/>
          <w:szCs w:val="22"/>
        </w:rPr>
      </w:pPr>
      <w:r w:rsidRPr="005F2763">
        <w:rPr>
          <w:rFonts w:ascii="Arial Narrow" w:hAnsi="Arial Narrow"/>
          <w:b/>
          <w:sz w:val="22"/>
          <w:szCs w:val="22"/>
        </w:rPr>
        <w:t>Výsledky IGP</w:t>
      </w:r>
    </w:p>
    <w:p w:rsidR="0004421B" w:rsidRPr="005F2763" w:rsidRDefault="0004421B" w:rsidP="0004421B">
      <w:pPr>
        <w:jc w:val="both"/>
        <w:rPr>
          <w:rFonts w:ascii="Arial Narrow" w:hAnsi="Arial Narrow"/>
          <w:sz w:val="22"/>
          <w:szCs w:val="22"/>
        </w:rPr>
      </w:pPr>
      <w:r w:rsidRPr="005F2763">
        <w:rPr>
          <w:rFonts w:ascii="Arial Narrow" w:hAnsi="Arial Narrow"/>
          <w:sz w:val="22"/>
          <w:szCs w:val="22"/>
        </w:rPr>
        <w:t xml:space="preserve">Podzemní voda dle provedeného průzkumu výkopem pro vodovod nebude zastižena. </w:t>
      </w:r>
    </w:p>
    <w:p w:rsidR="0004421B" w:rsidRPr="005F2763" w:rsidRDefault="0004421B" w:rsidP="0004421B">
      <w:pPr>
        <w:jc w:val="both"/>
        <w:rPr>
          <w:rFonts w:ascii="Arial Narrow" w:hAnsi="Arial Narrow"/>
          <w:sz w:val="22"/>
          <w:szCs w:val="22"/>
        </w:rPr>
      </w:pPr>
      <w:r w:rsidRPr="005F2763">
        <w:rPr>
          <w:rFonts w:ascii="Arial Narrow" w:hAnsi="Arial Narrow"/>
          <w:sz w:val="22"/>
          <w:szCs w:val="22"/>
        </w:rPr>
        <w:t xml:space="preserve">V rámci stavby se prováděl </w:t>
      </w:r>
      <w:proofErr w:type="spellStart"/>
      <w:r w:rsidRPr="005F2763">
        <w:rPr>
          <w:rFonts w:ascii="Arial Narrow" w:hAnsi="Arial Narrow"/>
          <w:sz w:val="22"/>
          <w:szCs w:val="22"/>
        </w:rPr>
        <w:t>inženýrsko</w:t>
      </w:r>
      <w:proofErr w:type="spellEnd"/>
      <w:r w:rsidRPr="005F2763">
        <w:rPr>
          <w:rFonts w:ascii="Arial Narrow" w:hAnsi="Arial Narrow"/>
          <w:sz w:val="22"/>
          <w:szCs w:val="22"/>
        </w:rPr>
        <w:t xml:space="preserve"> – geologický průzkum.</w:t>
      </w:r>
    </w:p>
    <w:p w:rsidR="00F30D64" w:rsidRDefault="00F30D64" w:rsidP="00F30D64">
      <w:pPr>
        <w:jc w:val="both"/>
        <w:rPr>
          <w:rFonts w:ascii="Arial Narrow" w:hAnsi="Arial Narrow"/>
          <w:sz w:val="22"/>
          <w:szCs w:val="22"/>
        </w:rPr>
      </w:pPr>
      <w:r w:rsidRPr="000422E4">
        <w:rPr>
          <w:rFonts w:ascii="Arial Narrow" w:hAnsi="Arial Narrow"/>
          <w:sz w:val="22"/>
          <w:szCs w:val="22"/>
        </w:rPr>
        <w:t xml:space="preserve">V rámci </w:t>
      </w:r>
      <w:r w:rsidRPr="00B37AC0">
        <w:rPr>
          <w:rFonts w:ascii="Arial Narrow" w:hAnsi="Arial Narrow"/>
          <w:sz w:val="22"/>
          <w:szCs w:val="22"/>
        </w:rPr>
        <w:t>IGP byly provedeny 4 vrtané sondy, rovněž byly využity archivní sondy. Mocnost skladby vozovky se pohybuje od 0,6 – 1,2 m. Zatřídění</w:t>
      </w:r>
      <w:r w:rsidRPr="000422E4">
        <w:rPr>
          <w:rFonts w:ascii="Arial Narrow" w:hAnsi="Arial Narrow"/>
          <w:sz w:val="22"/>
          <w:szCs w:val="22"/>
        </w:rPr>
        <w:t xml:space="preserve"> dle třídy těžitelnosti dle ČSN 73 3050 je následující:</w:t>
      </w:r>
    </w:p>
    <w:p w:rsidR="00F30D64" w:rsidRPr="001A4970" w:rsidRDefault="00F30D64" w:rsidP="00F30D64">
      <w:pPr>
        <w:jc w:val="both"/>
        <w:rPr>
          <w:rFonts w:ascii="Arial Narrow" w:hAnsi="Arial Narrow"/>
          <w:b/>
          <w:bCs/>
          <w:sz w:val="22"/>
          <w:szCs w:val="22"/>
          <w:u w:val="single"/>
        </w:rPr>
      </w:pPr>
      <w:proofErr w:type="gramStart"/>
      <w:r w:rsidRPr="001A4970">
        <w:rPr>
          <w:rFonts w:ascii="Arial Narrow" w:hAnsi="Arial Narrow"/>
          <w:b/>
          <w:bCs/>
          <w:sz w:val="22"/>
          <w:szCs w:val="22"/>
          <w:u w:val="single"/>
        </w:rPr>
        <w:t>vodovod :</w:t>
      </w:r>
      <w:proofErr w:type="gramEnd"/>
    </w:p>
    <w:p w:rsidR="00F30D64" w:rsidRPr="001A4970" w:rsidRDefault="00F30D64" w:rsidP="00F30D64">
      <w:pPr>
        <w:jc w:val="both"/>
        <w:rPr>
          <w:rFonts w:ascii="Arial Narrow" w:hAnsi="Arial Narrow"/>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6"/>
        <w:gridCol w:w="1984"/>
        <w:gridCol w:w="1985"/>
      </w:tblGrid>
      <w:tr w:rsidR="00F30D64" w:rsidRPr="001A4970" w:rsidTr="0080500C">
        <w:tc>
          <w:tcPr>
            <w:tcW w:w="3256" w:type="dxa"/>
          </w:tcPr>
          <w:p w:rsidR="00F30D64" w:rsidRPr="001A4970" w:rsidRDefault="00F30D64" w:rsidP="0080500C">
            <w:pPr>
              <w:jc w:val="center"/>
              <w:rPr>
                <w:rFonts w:ascii="Arial Narrow" w:hAnsi="Arial Narrow"/>
                <w:b/>
                <w:bCs/>
                <w:sz w:val="22"/>
                <w:szCs w:val="22"/>
              </w:rPr>
            </w:pPr>
            <w:r w:rsidRPr="001A4970">
              <w:rPr>
                <w:rFonts w:ascii="Arial Narrow" w:hAnsi="Arial Narrow"/>
                <w:b/>
                <w:bCs/>
                <w:sz w:val="22"/>
                <w:szCs w:val="22"/>
              </w:rPr>
              <w:t>zemina</w:t>
            </w:r>
          </w:p>
        </w:tc>
        <w:tc>
          <w:tcPr>
            <w:tcW w:w="1984" w:type="dxa"/>
          </w:tcPr>
          <w:p w:rsidR="00F30D64" w:rsidRPr="001A4970" w:rsidRDefault="00F30D64" w:rsidP="0080500C">
            <w:pPr>
              <w:jc w:val="center"/>
              <w:rPr>
                <w:rFonts w:ascii="Arial Narrow" w:hAnsi="Arial Narrow"/>
                <w:b/>
                <w:bCs/>
                <w:sz w:val="22"/>
                <w:szCs w:val="22"/>
                <w:u w:val="single"/>
              </w:rPr>
            </w:pPr>
            <w:r w:rsidRPr="001A4970">
              <w:rPr>
                <w:rFonts w:ascii="Arial Narrow" w:hAnsi="Arial Narrow"/>
                <w:b/>
                <w:bCs/>
                <w:sz w:val="22"/>
                <w:szCs w:val="22"/>
              </w:rPr>
              <w:t>třída těžitelnosti</w:t>
            </w:r>
          </w:p>
        </w:tc>
        <w:tc>
          <w:tcPr>
            <w:tcW w:w="1985" w:type="dxa"/>
          </w:tcPr>
          <w:p w:rsidR="00F30D64" w:rsidRPr="001A4970" w:rsidRDefault="00F30D64" w:rsidP="0080500C">
            <w:pPr>
              <w:jc w:val="center"/>
              <w:rPr>
                <w:rFonts w:ascii="Arial Narrow" w:hAnsi="Arial Narrow"/>
                <w:b/>
                <w:bCs/>
                <w:sz w:val="22"/>
                <w:szCs w:val="22"/>
              </w:rPr>
            </w:pPr>
            <w:r w:rsidRPr="001A4970">
              <w:rPr>
                <w:rFonts w:ascii="Arial Narrow" w:hAnsi="Arial Narrow"/>
                <w:b/>
                <w:bCs/>
                <w:sz w:val="22"/>
                <w:szCs w:val="22"/>
              </w:rPr>
              <w:t>%</w:t>
            </w:r>
          </w:p>
        </w:tc>
      </w:tr>
      <w:tr w:rsidR="00F30D64" w:rsidRPr="001A4970" w:rsidTr="0080500C">
        <w:tc>
          <w:tcPr>
            <w:tcW w:w="3256" w:type="dxa"/>
          </w:tcPr>
          <w:p w:rsidR="00F30D64" w:rsidRPr="001A4970" w:rsidRDefault="00F30D64" w:rsidP="0080500C">
            <w:pPr>
              <w:jc w:val="both"/>
              <w:rPr>
                <w:rFonts w:ascii="Arial Narrow" w:hAnsi="Arial Narrow"/>
                <w:sz w:val="22"/>
                <w:szCs w:val="22"/>
              </w:rPr>
            </w:pPr>
            <w:r w:rsidRPr="001A4970">
              <w:rPr>
                <w:rFonts w:ascii="Arial Narrow" w:hAnsi="Arial Narrow"/>
                <w:sz w:val="22"/>
                <w:szCs w:val="22"/>
              </w:rPr>
              <w:t>navážka – zásypová zemina</w:t>
            </w:r>
          </w:p>
        </w:tc>
        <w:tc>
          <w:tcPr>
            <w:tcW w:w="1984" w:type="dxa"/>
          </w:tcPr>
          <w:p w:rsidR="00F30D64" w:rsidRPr="001A4970" w:rsidRDefault="00F30D64" w:rsidP="0080500C">
            <w:pPr>
              <w:jc w:val="center"/>
              <w:rPr>
                <w:rFonts w:ascii="Arial Narrow" w:hAnsi="Arial Narrow"/>
                <w:sz w:val="22"/>
                <w:szCs w:val="22"/>
              </w:rPr>
            </w:pPr>
            <w:r w:rsidRPr="001A4970">
              <w:rPr>
                <w:rFonts w:ascii="Arial Narrow" w:hAnsi="Arial Narrow"/>
                <w:sz w:val="22"/>
                <w:szCs w:val="22"/>
              </w:rPr>
              <w:t>4</w:t>
            </w:r>
          </w:p>
        </w:tc>
        <w:tc>
          <w:tcPr>
            <w:tcW w:w="1985" w:type="dxa"/>
          </w:tcPr>
          <w:p w:rsidR="00F30D64" w:rsidRPr="001A4970" w:rsidRDefault="00F30D64" w:rsidP="0080500C">
            <w:pPr>
              <w:jc w:val="center"/>
              <w:rPr>
                <w:rFonts w:ascii="Arial Narrow" w:hAnsi="Arial Narrow"/>
                <w:sz w:val="22"/>
                <w:szCs w:val="22"/>
              </w:rPr>
            </w:pPr>
            <w:r w:rsidRPr="001A4970">
              <w:rPr>
                <w:rFonts w:ascii="Arial Narrow" w:hAnsi="Arial Narrow"/>
                <w:sz w:val="22"/>
                <w:szCs w:val="22"/>
              </w:rPr>
              <w:t>40</w:t>
            </w:r>
          </w:p>
        </w:tc>
      </w:tr>
      <w:tr w:rsidR="00F30D64" w:rsidRPr="001A4970" w:rsidTr="0080500C">
        <w:tc>
          <w:tcPr>
            <w:tcW w:w="3256" w:type="dxa"/>
          </w:tcPr>
          <w:p w:rsidR="00F30D64" w:rsidRPr="001A4970" w:rsidRDefault="00F30D64" w:rsidP="0080500C">
            <w:pPr>
              <w:jc w:val="both"/>
              <w:rPr>
                <w:rFonts w:ascii="Arial Narrow" w:hAnsi="Arial Narrow"/>
                <w:sz w:val="22"/>
                <w:szCs w:val="22"/>
              </w:rPr>
            </w:pPr>
            <w:r w:rsidRPr="001A4970">
              <w:rPr>
                <w:rFonts w:ascii="Arial Narrow" w:hAnsi="Arial Narrow"/>
                <w:sz w:val="22"/>
                <w:szCs w:val="22"/>
              </w:rPr>
              <w:t>sprašová hlína</w:t>
            </w:r>
          </w:p>
        </w:tc>
        <w:tc>
          <w:tcPr>
            <w:tcW w:w="1984" w:type="dxa"/>
          </w:tcPr>
          <w:p w:rsidR="00F30D64" w:rsidRPr="001A4970" w:rsidRDefault="00F30D64" w:rsidP="0080500C">
            <w:pPr>
              <w:jc w:val="center"/>
              <w:rPr>
                <w:rFonts w:ascii="Arial Narrow" w:hAnsi="Arial Narrow"/>
                <w:sz w:val="22"/>
                <w:szCs w:val="22"/>
              </w:rPr>
            </w:pPr>
            <w:r w:rsidRPr="001A4970">
              <w:rPr>
                <w:rFonts w:ascii="Arial Narrow" w:hAnsi="Arial Narrow"/>
                <w:sz w:val="22"/>
                <w:szCs w:val="22"/>
              </w:rPr>
              <w:t>3</w:t>
            </w:r>
          </w:p>
        </w:tc>
        <w:tc>
          <w:tcPr>
            <w:tcW w:w="1985" w:type="dxa"/>
          </w:tcPr>
          <w:p w:rsidR="00F30D64" w:rsidRPr="001A4970" w:rsidRDefault="00F30D64" w:rsidP="0080500C">
            <w:pPr>
              <w:jc w:val="center"/>
              <w:rPr>
                <w:rFonts w:ascii="Arial Narrow" w:hAnsi="Arial Narrow"/>
                <w:sz w:val="22"/>
                <w:szCs w:val="22"/>
              </w:rPr>
            </w:pPr>
            <w:r w:rsidRPr="001A4970">
              <w:rPr>
                <w:rFonts w:ascii="Arial Narrow" w:hAnsi="Arial Narrow"/>
                <w:sz w:val="22"/>
                <w:szCs w:val="22"/>
              </w:rPr>
              <w:t>30</w:t>
            </w:r>
          </w:p>
        </w:tc>
      </w:tr>
      <w:tr w:rsidR="00F30D64" w:rsidRPr="001A4970" w:rsidTr="0080500C">
        <w:tc>
          <w:tcPr>
            <w:tcW w:w="3256" w:type="dxa"/>
          </w:tcPr>
          <w:p w:rsidR="00F30D64" w:rsidRPr="001A4970" w:rsidRDefault="00F30D64" w:rsidP="0080500C">
            <w:pPr>
              <w:jc w:val="both"/>
              <w:rPr>
                <w:rFonts w:ascii="Arial Narrow" w:hAnsi="Arial Narrow"/>
                <w:sz w:val="22"/>
                <w:szCs w:val="22"/>
              </w:rPr>
            </w:pPr>
            <w:r w:rsidRPr="001A4970">
              <w:rPr>
                <w:rFonts w:ascii="Arial Narrow" w:hAnsi="Arial Narrow"/>
                <w:sz w:val="22"/>
                <w:szCs w:val="22"/>
              </w:rPr>
              <w:t xml:space="preserve">náplavová </w:t>
            </w:r>
            <w:proofErr w:type="spellStart"/>
            <w:r w:rsidRPr="001A4970">
              <w:rPr>
                <w:rFonts w:ascii="Arial Narrow" w:hAnsi="Arial Narrow"/>
                <w:sz w:val="22"/>
                <w:szCs w:val="22"/>
              </w:rPr>
              <w:t>jílovito</w:t>
            </w:r>
            <w:proofErr w:type="spellEnd"/>
            <w:r w:rsidRPr="001A4970">
              <w:rPr>
                <w:rFonts w:ascii="Arial Narrow" w:hAnsi="Arial Narrow"/>
                <w:sz w:val="22"/>
                <w:szCs w:val="22"/>
              </w:rPr>
              <w:t>-písčitá hlína</w:t>
            </w:r>
          </w:p>
        </w:tc>
        <w:tc>
          <w:tcPr>
            <w:tcW w:w="1984" w:type="dxa"/>
          </w:tcPr>
          <w:p w:rsidR="00F30D64" w:rsidRPr="001A4970" w:rsidRDefault="00F30D64" w:rsidP="0080500C">
            <w:pPr>
              <w:jc w:val="center"/>
              <w:rPr>
                <w:rFonts w:ascii="Arial Narrow" w:hAnsi="Arial Narrow"/>
                <w:sz w:val="22"/>
                <w:szCs w:val="22"/>
              </w:rPr>
            </w:pPr>
            <w:r w:rsidRPr="001A4970">
              <w:rPr>
                <w:rFonts w:ascii="Arial Narrow" w:hAnsi="Arial Narrow"/>
                <w:sz w:val="22"/>
                <w:szCs w:val="22"/>
              </w:rPr>
              <w:t>3</w:t>
            </w:r>
          </w:p>
        </w:tc>
        <w:tc>
          <w:tcPr>
            <w:tcW w:w="1985" w:type="dxa"/>
          </w:tcPr>
          <w:p w:rsidR="00F30D64" w:rsidRPr="001A4970" w:rsidRDefault="00F30D64" w:rsidP="0080500C">
            <w:pPr>
              <w:jc w:val="center"/>
              <w:rPr>
                <w:rFonts w:ascii="Arial Narrow" w:hAnsi="Arial Narrow"/>
                <w:sz w:val="22"/>
                <w:szCs w:val="22"/>
              </w:rPr>
            </w:pPr>
            <w:r w:rsidRPr="001A4970">
              <w:rPr>
                <w:rFonts w:ascii="Arial Narrow" w:hAnsi="Arial Narrow"/>
                <w:sz w:val="22"/>
                <w:szCs w:val="22"/>
              </w:rPr>
              <w:t>30</w:t>
            </w:r>
          </w:p>
        </w:tc>
      </w:tr>
    </w:tbl>
    <w:p w:rsidR="00F30D64" w:rsidRPr="000C71A1" w:rsidRDefault="00F30D64" w:rsidP="00F30D64">
      <w:pPr>
        <w:jc w:val="both"/>
        <w:rPr>
          <w:rFonts w:ascii="Arial Narrow" w:hAnsi="Arial Narrow"/>
          <w:sz w:val="22"/>
          <w:szCs w:val="22"/>
        </w:rPr>
      </w:pPr>
      <w:r w:rsidRPr="000C71A1">
        <w:rPr>
          <w:rFonts w:ascii="Arial Narrow" w:hAnsi="Arial Narrow"/>
          <w:sz w:val="22"/>
          <w:szCs w:val="22"/>
        </w:rPr>
        <w:t>Ustálená hladina podzemní vody byla zachycena v hloubce přibližně 3,8 m jak v nových, tak i archivních vrtech.</w:t>
      </w:r>
    </w:p>
    <w:p w:rsidR="0004421B" w:rsidRPr="000C71A1" w:rsidRDefault="0004421B" w:rsidP="0004421B">
      <w:pPr>
        <w:rPr>
          <w:rFonts w:ascii="Arial Narrow" w:hAnsi="Arial Narrow"/>
          <w:sz w:val="22"/>
          <w:szCs w:val="22"/>
        </w:rPr>
      </w:pPr>
      <w:r w:rsidRPr="000C71A1">
        <w:rPr>
          <w:rFonts w:ascii="Arial Narrow" w:hAnsi="Arial Narrow"/>
          <w:sz w:val="22"/>
          <w:szCs w:val="22"/>
        </w:rPr>
        <w:t>Stávající skladba odstraňovaných zpevněných povrchů dle IG průzkumu:</w:t>
      </w:r>
    </w:p>
    <w:p w:rsidR="000C71A1" w:rsidRPr="00E70F1A" w:rsidRDefault="000C71A1" w:rsidP="0004421B">
      <w:pPr>
        <w:rPr>
          <w:rFonts w:ascii="Arial Narrow" w:hAnsi="Arial Narrow"/>
          <w:b/>
          <w:sz w:val="22"/>
          <w:szCs w:val="22"/>
        </w:rPr>
      </w:pPr>
      <w:r w:rsidRPr="00E70F1A">
        <w:rPr>
          <w:rFonts w:ascii="Arial Narrow" w:hAnsi="Arial Narrow"/>
          <w:b/>
          <w:sz w:val="22"/>
          <w:szCs w:val="22"/>
        </w:rPr>
        <w:t>Vodovodní řad Stránského</w:t>
      </w:r>
    </w:p>
    <w:p w:rsidR="0004421B" w:rsidRPr="000C71A1" w:rsidRDefault="0004421B" w:rsidP="0004421B">
      <w:pPr>
        <w:numPr>
          <w:ilvl w:val="0"/>
          <w:numId w:val="3"/>
        </w:numPr>
        <w:jc w:val="both"/>
        <w:rPr>
          <w:rFonts w:ascii="Arial Narrow" w:hAnsi="Arial Narrow"/>
          <w:sz w:val="22"/>
          <w:szCs w:val="22"/>
        </w:rPr>
      </w:pPr>
      <w:r w:rsidRPr="000C71A1">
        <w:rPr>
          <w:rFonts w:ascii="Arial Narrow" w:hAnsi="Arial Narrow"/>
          <w:sz w:val="22"/>
          <w:szCs w:val="22"/>
        </w:rPr>
        <w:t>km 0,00</w:t>
      </w:r>
      <w:r w:rsidR="000C71A1">
        <w:rPr>
          <w:rFonts w:ascii="Arial Narrow" w:hAnsi="Arial Narrow"/>
          <w:sz w:val="22"/>
          <w:szCs w:val="22"/>
        </w:rPr>
        <w:t>0</w:t>
      </w:r>
      <w:r w:rsidRPr="000C71A1">
        <w:rPr>
          <w:rFonts w:ascii="Arial Narrow" w:hAnsi="Arial Narrow"/>
          <w:sz w:val="22"/>
          <w:szCs w:val="22"/>
        </w:rPr>
        <w:t xml:space="preserve"> - 0,</w:t>
      </w:r>
      <w:r w:rsidR="000C71A1">
        <w:rPr>
          <w:rFonts w:ascii="Arial Narrow" w:hAnsi="Arial Narrow"/>
          <w:sz w:val="22"/>
          <w:szCs w:val="22"/>
        </w:rPr>
        <w:t>050</w:t>
      </w:r>
    </w:p>
    <w:p w:rsidR="0004421B" w:rsidRPr="000C71A1" w:rsidRDefault="0004421B" w:rsidP="0004421B">
      <w:pPr>
        <w:ind w:left="720"/>
        <w:rPr>
          <w:rFonts w:ascii="Arial Narrow" w:hAnsi="Arial Narrow"/>
          <w:sz w:val="22"/>
          <w:szCs w:val="22"/>
        </w:rPr>
      </w:pPr>
      <w:r w:rsidRPr="000C71A1">
        <w:rPr>
          <w:rFonts w:ascii="Arial Narrow" w:hAnsi="Arial Narrow"/>
          <w:sz w:val="22"/>
          <w:szCs w:val="22"/>
        </w:rPr>
        <w:t>asfalt</w:t>
      </w:r>
      <w:r w:rsidRPr="000C71A1">
        <w:rPr>
          <w:rFonts w:ascii="Arial Narrow" w:hAnsi="Arial Narrow"/>
          <w:sz w:val="22"/>
          <w:szCs w:val="22"/>
        </w:rPr>
        <w:tab/>
      </w:r>
      <w:r w:rsidRPr="000C71A1">
        <w:rPr>
          <w:rFonts w:ascii="Arial Narrow" w:hAnsi="Arial Narrow"/>
          <w:sz w:val="22"/>
          <w:szCs w:val="22"/>
        </w:rPr>
        <w:tab/>
      </w:r>
      <w:r w:rsidRPr="000C71A1">
        <w:rPr>
          <w:rFonts w:ascii="Arial Narrow" w:hAnsi="Arial Narrow"/>
          <w:sz w:val="22"/>
          <w:szCs w:val="22"/>
        </w:rPr>
        <w:tab/>
      </w:r>
      <w:r w:rsidRPr="000C71A1">
        <w:rPr>
          <w:rFonts w:ascii="Arial Narrow" w:hAnsi="Arial Narrow"/>
          <w:sz w:val="22"/>
          <w:szCs w:val="22"/>
        </w:rPr>
        <w:tab/>
        <w:t xml:space="preserve"> </w:t>
      </w:r>
      <w:r w:rsidRPr="000C71A1">
        <w:rPr>
          <w:rFonts w:ascii="Arial Narrow" w:hAnsi="Arial Narrow"/>
          <w:sz w:val="22"/>
          <w:szCs w:val="22"/>
        </w:rPr>
        <w:tab/>
        <w:t xml:space="preserve"> </w:t>
      </w:r>
      <w:r w:rsidRPr="000C71A1">
        <w:rPr>
          <w:rFonts w:ascii="Arial Narrow" w:hAnsi="Arial Narrow"/>
          <w:sz w:val="22"/>
          <w:szCs w:val="22"/>
        </w:rPr>
        <w:tab/>
      </w:r>
      <w:r w:rsidRPr="000C71A1">
        <w:rPr>
          <w:rFonts w:ascii="Arial Narrow" w:hAnsi="Arial Narrow"/>
          <w:sz w:val="22"/>
          <w:szCs w:val="22"/>
        </w:rPr>
        <w:tab/>
      </w:r>
      <w:r w:rsidRPr="000C71A1">
        <w:rPr>
          <w:rFonts w:ascii="Arial Narrow" w:hAnsi="Arial Narrow"/>
          <w:sz w:val="22"/>
          <w:szCs w:val="22"/>
        </w:rPr>
        <w:tab/>
      </w:r>
      <w:r w:rsidR="000C71A1" w:rsidRPr="000C71A1">
        <w:rPr>
          <w:rFonts w:ascii="Arial Narrow" w:hAnsi="Arial Narrow"/>
          <w:sz w:val="22"/>
          <w:szCs w:val="22"/>
        </w:rPr>
        <w:t>25</w:t>
      </w:r>
      <w:r w:rsidRPr="000C71A1">
        <w:rPr>
          <w:rFonts w:ascii="Arial Narrow" w:hAnsi="Arial Narrow"/>
          <w:sz w:val="22"/>
          <w:szCs w:val="22"/>
        </w:rPr>
        <w:t>0 mm</w:t>
      </w:r>
    </w:p>
    <w:p w:rsidR="0004421B" w:rsidRPr="000C71A1" w:rsidRDefault="0004421B" w:rsidP="0004421B">
      <w:pPr>
        <w:ind w:firstLine="709"/>
        <w:rPr>
          <w:rFonts w:ascii="Arial Narrow" w:hAnsi="Arial Narrow"/>
          <w:sz w:val="22"/>
          <w:szCs w:val="22"/>
          <w:u w:val="single"/>
        </w:rPr>
      </w:pPr>
      <w:proofErr w:type="spellStart"/>
      <w:r w:rsidRPr="000C71A1">
        <w:rPr>
          <w:rFonts w:ascii="Arial Narrow" w:hAnsi="Arial Narrow"/>
          <w:sz w:val="22"/>
          <w:szCs w:val="22"/>
          <w:u w:val="single"/>
        </w:rPr>
        <w:t>makadam+</w:t>
      </w:r>
      <w:r w:rsidR="000C71A1">
        <w:rPr>
          <w:rFonts w:ascii="Arial Narrow" w:hAnsi="Arial Narrow"/>
          <w:sz w:val="22"/>
          <w:szCs w:val="22"/>
          <w:u w:val="single"/>
        </w:rPr>
        <w:t>písek</w:t>
      </w:r>
      <w:proofErr w:type="spellEnd"/>
      <w:r w:rsidRPr="000C71A1">
        <w:rPr>
          <w:rFonts w:ascii="Arial Narrow" w:hAnsi="Arial Narrow"/>
          <w:sz w:val="22"/>
          <w:szCs w:val="22"/>
          <w:u w:val="single"/>
        </w:rPr>
        <w:tab/>
      </w:r>
      <w:r w:rsidRPr="000C71A1">
        <w:rPr>
          <w:rFonts w:ascii="Arial Narrow" w:hAnsi="Arial Narrow"/>
          <w:sz w:val="22"/>
          <w:szCs w:val="22"/>
          <w:u w:val="single"/>
        </w:rPr>
        <w:tab/>
      </w:r>
      <w:r w:rsidRPr="000C71A1">
        <w:rPr>
          <w:rFonts w:ascii="Arial Narrow" w:hAnsi="Arial Narrow"/>
          <w:sz w:val="22"/>
          <w:szCs w:val="22"/>
          <w:u w:val="single"/>
        </w:rPr>
        <w:tab/>
      </w:r>
      <w:r w:rsidRPr="000C71A1">
        <w:rPr>
          <w:rFonts w:ascii="Arial Narrow" w:hAnsi="Arial Narrow"/>
          <w:sz w:val="22"/>
          <w:szCs w:val="22"/>
          <w:u w:val="single"/>
        </w:rPr>
        <w:tab/>
      </w:r>
      <w:r w:rsidRPr="000C71A1">
        <w:rPr>
          <w:rFonts w:ascii="Arial Narrow" w:hAnsi="Arial Narrow"/>
          <w:sz w:val="22"/>
          <w:szCs w:val="22"/>
          <w:u w:val="single"/>
        </w:rPr>
        <w:tab/>
      </w:r>
      <w:r w:rsidRPr="000C71A1">
        <w:rPr>
          <w:rFonts w:ascii="Arial Narrow" w:hAnsi="Arial Narrow"/>
          <w:sz w:val="22"/>
          <w:szCs w:val="22"/>
          <w:u w:val="single"/>
        </w:rPr>
        <w:tab/>
      </w:r>
      <w:r w:rsidRPr="000C71A1">
        <w:rPr>
          <w:rFonts w:ascii="Arial Narrow" w:hAnsi="Arial Narrow"/>
          <w:sz w:val="22"/>
          <w:szCs w:val="22"/>
          <w:u w:val="single"/>
        </w:rPr>
        <w:tab/>
      </w:r>
      <w:r w:rsidR="000C71A1" w:rsidRPr="000C71A1">
        <w:rPr>
          <w:rFonts w:ascii="Arial Narrow" w:hAnsi="Arial Narrow"/>
          <w:sz w:val="22"/>
          <w:szCs w:val="22"/>
          <w:u w:val="single"/>
        </w:rPr>
        <w:t>350</w:t>
      </w:r>
      <w:r w:rsidRPr="000C71A1">
        <w:rPr>
          <w:rFonts w:ascii="Arial Narrow" w:hAnsi="Arial Narrow"/>
          <w:sz w:val="22"/>
          <w:szCs w:val="22"/>
          <w:u w:val="single"/>
        </w:rPr>
        <w:t xml:space="preserve"> mm</w:t>
      </w:r>
    </w:p>
    <w:p w:rsidR="0004421B" w:rsidRPr="000C71A1" w:rsidRDefault="0004421B" w:rsidP="0004421B">
      <w:pPr>
        <w:ind w:firstLine="357"/>
        <w:rPr>
          <w:rFonts w:ascii="Arial Narrow" w:hAnsi="Arial Narrow"/>
          <w:sz w:val="22"/>
          <w:szCs w:val="22"/>
        </w:rPr>
      </w:pPr>
      <w:r w:rsidRPr="000C71A1">
        <w:rPr>
          <w:rFonts w:ascii="Arial Narrow" w:hAnsi="Arial Narrow"/>
          <w:sz w:val="22"/>
          <w:szCs w:val="22"/>
        </w:rPr>
        <w:tab/>
        <w:t>celkem</w:t>
      </w:r>
      <w:r w:rsidRPr="000C71A1">
        <w:rPr>
          <w:rFonts w:ascii="Arial Narrow" w:hAnsi="Arial Narrow"/>
          <w:sz w:val="22"/>
          <w:szCs w:val="22"/>
        </w:rPr>
        <w:tab/>
      </w:r>
      <w:r w:rsidRPr="000C71A1">
        <w:rPr>
          <w:rFonts w:ascii="Arial Narrow" w:hAnsi="Arial Narrow"/>
          <w:sz w:val="22"/>
          <w:szCs w:val="22"/>
        </w:rPr>
        <w:tab/>
      </w:r>
      <w:r w:rsidRPr="000C71A1">
        <w:rPr>
          <w:rFonts w:ascii="Arial Narrow" w:hAnsi="Arial Narrow"/>
          <w:sz w:val="22"/>
          <w:szCs w:val="22"/>
        </w:rPr>
        <w:tab/>
      </w:r>
      <w:r w:rsidRPr="000C71A1">
        <w:rPr>
          <w:rFonts w:ascii="Arial Narrow" w:hAnsi="Arial Narrow"/>
          <w:sz w:val="22"/>
          <w:szCs w:val="22"/>
        </w:rPr>
        <w:tab/>
      </w:r>
      <w:r w:rsidRPr="000C71A1">
        <w:rPr>
          <w:rFonts w:ascii="Arial Narrow" w:hAnsi="Arial Narrow"/>
          <w:sz w:val="22"/>
          <w:szCs w:val="22"/>
        </w:rPr>
        <w:tab/>
        <w:t xml:space="preserve"> </w:t>
      </w:r>
      <w:r w:rsidRPr="000C71A1">
        <w:rPr>
          <w:rFonts w:ascii="Arial Narrow" w:hAnsi="Arial Narrow"/>
          <w:sz w:val="22"/>
          <w:szCs w:val="22"/>
        </w:rPr>
        <w:tab/>
      </w:r>
      <w:r w:rsidRPr="000C71A1">
        <w:rPr>
          <w:rFonts w:ascii="Arial Narrow" w:hAnsi="Arial Narrow"/>
          <w:sz w:val="22"/>
          <w:szCs w:val="22"/>
        </w:rPr>
        <w:tab/>
      </w:r>
      <w:r w:rsidRPr="000C71A1">
        <w:rPr>
          <w:rFonts w:ascii="Arial Narrow" w:hAnsi="Arial Narrow"/>
          <w:sz w:val="22"/>
          <w:szCs w:val="22"/>
        </w:rPr>
        <w:tab/>
      </w:r>
      <w:r w:rsidR="000C71A1" w:rsidRPr="000C71A1">
        <w:rPr>
          <w:rFonts w:ascii="Arial Narrow" w:hAnsi="Arial Narrow"/>
          <w:sz w:val="22"/>
          <w:szCs w:val="22"/>
        </w:rPr>
        <w:t>6</w:t>
      </w:r>
      <w:r w:rsidRPr="000C71A1">
        <w:rPr>
          <w:rFonts w:ascii="Arial Narrow" w:hAnsi="Arial Narrow"/>
          <w:sz w:val="22"/>
          <w:szCs w:val="22"/>
        </w:rPr>
        <w:t>00 mm</w:t>
      </w:r>
    </w:p>
    <w:p w:rsidR="000C71A1" w:rsidRPr="000C71A1" w:rsidRDefault="000C71A1" w:rsidP="000C71A1">
      <w:pPr>
        <w:numPr>
          <w:ilvl w:val="0"/>
          <w:numId w:val="3"/>
        </w:numPr>
        <w:jc w:val="both"/>
        <w:rPr>
          <w:rFonts w:ascii="Arial Narrow" w:hAnsi="Arial Narrow"/>
          <w:sz w:val="22"/>
          <w:szCs w:val="22"/>
        </w:rPr>
      </w:pPr>
      <w:r w:rsidRPr="000C71A1">
        <w:rPr>
          <w:rFonts w:ascii="Arial Narrow" w:hAnsi="Arial Narrow"/>
          <w:sz w:val="22"/>
          <w:szCs w:val="22"/>
        </w:rPr>
        <w:t>km 0,0</w:t>
      </w:r>
      <w:r>
        <w:rPr>
          <w:rFonts w:ascii="Arial Narrow" w:hAnsi="Arial Narrow"/>
          <w:sz w:val="22"/>
          <w:szCs w:val="22"/>
        </w:rPr>
        <w:t>5</w:t>
      </w:r>
      <w:r w:rsidRPr="000C71A1">
        <w:rPr>
          <w:rFonts w:ascii="Arial Narrow" w:hAnsi="Arial Narrow"/>
          <w:sz w:val="22"/>
          <w:szCs w:val="22"/>
        </w:rPr>
        <w:t>0 - 0,185</w:t>
      </w:r>
    </w:p>
    <w:p w:rsidR="000C71A1" w:rsidRPr="00E70F1A" w:rsidRDefault="000C71A1" w:rsidP="000C71A1">
      <w:pPr>
        <w:ind w:left="720"/>
        <w:rPr>
          <w:rFonts w:ascii="Arial Narrow" w:hAnsi="Arial Narrow"/>
          <w:sz w:val="22"/>
          <w:szCs w:val="22"/>
        </w:rPr>
      </w:pPr>
      <w:r w:rsidRPr="00E70F1A">
        <w:rPr>
          <w:rFonts w:ascii="Arial Narrow" w:hAnsi="Arial Narrow"/>
          <w:sz w:val="22"/>
          <w:szCs w:val="22"/>
        </w:rPr>
        <w:t>asfalt</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t xml:space="preserve"> </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200 mm</w:t>
      </w:r>
    </w:p>
    <w:p w:rsidR="000C71A1" w:rsidRPr="00E70F1A" w:rsidRDefault="000C71A1" w:rsidP="000C71A1">
      <w:pPr>
        <w:ind w:firstLine="709"/>
        <w:rPr>
          <w:rFonts w:ascii="Arial Narrow" w:hAnsi="Arial Narrow"/>
          <w:sz w:val="22"/>
          <w:szCs w:val="22"/>
          <w:u w:val="single"/>
        </w:rPr>
      </w:pPr>
      <w:proofErr w:type="spellStart"/>
      <w:r w:rsidRPr="00E70F1A">
        <w:rPr>
          <w:rFonts w:ascii="Arial Narrow" w:hAnsi="Arial Narrow"/>
          <w:sz w:val="22"/>
          <w:szCs w:val="22"/>
          <w:u w:val="single"/>
        </w:rPr>
        <w:t>makadam+beton</w:t>
      </w:r>
      <w:proofErr w:type="spellEnd"/>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t>500 mm</w:t>
      </w:r>
    </w:p>
    <w:p w:rsidR="000C71A1" w:rsidRPr="00E70F1A" w:rsidRDefault="000C71A1" w:rsidP="000C71A1">
      <w:pPr>
        <w:ind w:firstLine="357"/>
        <w:rPr>
          <w:rFonts w:ascii="Arial Narrow" w:hAnsi="Arial Narrow"/>
          <w:sz w:val="22"/>
          <w:szCs w:val="22"/>
        </w:rPr>
      </w:pPr>
      <w:r w:rsidRPr="00E70F1A">
        <w:rPr>
          <w:rFonts w:ascii="Arial Narrow" w:hAnsi="Arial Narrow"/>
          <w:sz w:val="22"/>
          <w:szCs w:val="22"/>
        </w:rPr>
        <w:tab/>
        <w:t>celkem</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700 mm</w:t>
      </w:r>
    </w:p>
    <w:p w:rsidR="0004421B" w:rsidRPr="00E70F1A" w:rsidRDefault="0004421B" w:rsidP="0004421B">
      <w:pPr>
        <w:numPr>
          <w:ilvl w:val="0"/>
          <w:numId w:val="3"/>
        </w:numPr>
        <w:jc w:val="both"/>
        <w:rPr>
          <w:rFonts w:ascii="Arial Narrow" w:hAnsi="Arial Narrow"/>
          <w:sz w:val="22"/>
          <w:szCs w:val="22"/>
        </w:rPr>
      </w:pPr>
      <w:r w:rsidRPr="00E70F1A">
        <w:rPr>
          <w:rFonts w:ascii="Arial Narrow" w:hAnsi="Arial Narrow"/>
          <w:sz w:val="22"/>
          <w:szCs w:val="22"/>
        </w:rPr>
        <w:t>km 0,</w:t>
      </w:r>
      <w:r w:rsidR="000C71A1" w:rsidRPr="00E70F1A">
        <w:rPr>
          <w:rFonts w:ascii="Arial Narrow" w:hAnsi="Arial Narrow"/>
          <w:sz w:val="22"/>
          <w:szCs w:val="22"/>
        </w:rPr>
        <w:t>185</w:t>
      </w:r>
      <w:r w:rsidRPr="00E70F1A">
        <w:rPr>
          <w:rFonts w:ascii="Arial Narrow" w:hAnsi="Arial Narrow"/>
          <w:sz w:val="22"/>
          <w:szCs w:val="22"/>
        </w:rPr>
        <w:t xml:space="preserve"> - 0,</w:t>
      </w:r>
      <w:r w:rsidR="000C71A1" w:rsidRPr="00E70F1A">
        <w:rPr>
          <w:rFonts w:ascii="Arial Narrow" w:hAnsi="Arial Narrow"/>
          <w:sz w:val="22"/>
          <w:szCs w:val="22"/>
        </w:rPr>
        <w:t>231</w:t>
      </w:r>
      <w:r w:rsidRPr="00E70F1A">
        <w:rPr>
          <w:rFonts w:ascii="Arial Narrow" w:hAnsi="Arial Narrow"/>
          <w:sz w:val="22"/>
          <w:szCs w:val="22"/>
        </w:rPr>
        <w:t xml:space="preserve"> </w:t>
      </w:r>
    </w:p>
    <w:p w:rsidR="0004421B" w:rsidRPr="00E70F1A" w:rsidRDefault="0004421B" w:rsidP="0004421B">
      <w:pPr>
        <w:ind w:left="720"/>
        <w:rPr>
          <w:rFonts w:ascii="Arial Narrow" w:hAnsi="Arial Narrow"/>
          <w:sz w:val="22"/>
          <w:szCs w:val="22"/>
        </w:rPr>
      </w:pPr>
      <w:r w:rsidRPr="00E70F1A">
        <w:rPr>
          <w:rFonts w:ascii="Arial Narrow" w:hAnsi="Arial Narrow"/>
          <w:sz w:val="22"/>
          <w:szCs w:val="22"/>
        </w:rPr>
        <w:t>asfalt</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t xml:space="preserve">  </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000C71A1" w:rsidRPr="00E70F1A">
        <w:rPr>
          <w:rFonts w:ascii="Arial Narrow" w:hAnsi="Arial Narrow"/>
          <w:sz w:val="22"/>
          <w:szCs w:val="22"/>
        </w:rPr>
        <w:t>300</w:t>
      </w:r>
      <w:r w:rsidRPr="00E70F1A">
        <w:rPr>
          <w:rFonts w:ascii="Arial Narrow" w:hAnsi="Arial Narrow"/>
          <w:sz w:val="22"/>
          <w:szCs w:val="22"/>
        </w:rPr>
        <w:t xml:space="preserve"> mm</w:t>
      </w:r>
    </w:p>
    <w:p w:rsidR="0004421B" w:rsidRPr="00E70F1A" w:rsidRDefault="0004421B" w:rsidP="0004421B">
      <w:pPr>
        <w:rPr>
          <w:rFonts w:ascii="Arial Narrow" w:hAnsi="Arial Narrow"/>
          <w:sz w:val="22"/>
          <w:szCs w:val="22"/>
        </w:rPr>
      </w:pPr>
      <w:r w:rsidRPr="00E70F1A">
        <w:rPr>
          <w:rFonts w:ascii="Arial Narrow" w:hAnsi="Arial Narrow"/>
          <w:sz w:val="22"/>
          <w:szCs w:val="22"/>
        </w:rPr>
        <w:tab/>
      </w:r>
      <w:proofErr w:type="spellStart"/>
      <w:r w:rsidRPr="00E70F1A">
        <w:rPr>
          <w:rFonts w:ascii="Arial Narrow" w:hAnsi="Arial Narrow"/>
          <w:sz w:val="22"/>
          <w:szCs w:val="22"/>
        </w:rPr>
        <w:t>makadam+beton</w:t>
      </w:r>
      <w:proofErr w:type="spellEnd"/>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r>
      <w:r w:rsidR="000C71A1" w:rsidRPr="00E70F1A">
        <w:rPr>
          <w:rFonts w:ascii="Arial Narrow" w:hAnsi="Arial Narrow"/>
          <w:sz w:val="22"/>
          <w:szCs w:val="22"/>
        </w:rPr>
        <w:t>30</w:t>
      </w:r>
      <w:r w:rsidRPr="00E70F1A">
        <w:rPr>
          <w:rFonts w:ascii="Arial Narrow" w:hAnsi="Arial Narrow"/>
          <w:sz w:val="22"/>
          <w:szCs w:val="22"/>
        </w:rPr>
        <w:t>0 mm</w:t>
      </w:r>
    </w:p>
    <w:p w:rsidR="0004421B" w:rsidRPr="00E70F1A" w:rsidRDefault="000C71A1" w:rsidP="0004421B">
      <w:pPr>
        <w:ind w:left="720"/>
        <w:rPr>
          <w:rFonts w:ascii="Arial Narrow" w:hAnsi="Arial Narrow"/>
          <w:sz w:val="22"/>
          <w:szCs w:val="22"/>
          <w:u w:val="single"/>
        </w:rPr>
      </w:pPr>
      <w:proofErr w:type="spellStart"/>
      <w:r w:rsidRPr="00E70F1A">
        <w:rPr>
          <w:rFonts w:ascii="Arial Narrow" w:hAnsi="Arial Narrow"/>
          <w:sz w:val="22"/>
          <w:szCs w:val="22"/>
          <w:u w:val="single"/>
        </w:rPr>
        <w:t>jílovito</w:t>
      </w:r>
      <w:proofErr w:type="spellEnd"/>
      <w:r w:rsidRPr="00E70F1A">
        <w:rPr>
          <w:rFonts w:ascii="Arial Narrow" w:hAnsi="Arial Narrow"/>
          <w:sz w:val="22"/>
          <w:szCs w:val="22"/>
          <w:u w:val="single"/>
        </w:rPr>
        <w:t>-písčitá hlína, úlomky cihel</w:t>
      </w:r>
      <w:r w:rsidR="0004421B" w:rsidRPr="00E70F1A">
        <w:rPr>
          <w:rFonts w:ascii="Arial Narrow" w:hAnsi="Arial Narrow"/>
          <w:sz w:val="22"/>
          <w:szCs w:val="22"/>
          <w:u w:val="single"/>
        </w:rPr>
        <w:tab/>
      </w:r>
      <w:r w:rsidR="0004421B" w:rsidRPr="00E70F1A">
        <w:rPr>
          <w:rFonts w:ascii="Arial Narrow" w:hAnsi="Arial Narrow"/>
          <w:sz w:val="22"/>
          <w:szCs w:val="22"/>
          <w:u w:val="single"/>
        </w:rPr>
        <w:tab/>
      </w:r>
      <w:r w:rsidR="0004421B" w:rsidRPr="00E70F1A">
        <w:rPr>
          <w:rFonts w:ascii="Arial Narrow" w:hAnsi="Arial Narrow"/>
          <w:sz w:val="22"/>
          <w:szCs w:val="22"/>
          <w:u w:val="single"/>
        </w:rPr>
        <w:tab/>
      </w:r>
      <w:r w:rsidR="00124EB5">
        <w:rPr>
          <w:rFonts w:ascii="Arial Narrow" w:hAnsi="Arial Narrow"/>
          <w:sz w:val="22"/>
          <w:szCs w:val="22"/>
          <w:u w:val="single"/>
        </w:rPr>
        <w:tab/>
      </w:r>
      <w:r w:rsidR="00124EB5">
        <w:rPr>
          <w:rFonts w:ascii="Arial Narrow" w:hAnsi="Arial Narrow"/>
          <w:sz w:val="22"/>
          <w:szCs w:val="22"/>
          <w:u w:val="single"/>
        </w:rPr>
        <w:tab/>
      </w:r>
      <w:r w:rsidR="0004421B" w:rsidRPr="00E70F1A">
        <w:rPr>
          <w:rFonts w:ascii="Arial Narrow" w:hAnsi="Arial Narrow"/>
          <w:sz w:val="22"/>
          <w:szCs w:val="22"/>
          <w:u w:val="single"/>
        </w:rPr>
        <w:t>400 mm</w:t>
      </w:r>
    </w:p>
    <w:p w:rsidR="0004421B" w:rsidRPr="00E70F1A" w:rsidRDefault="0004421B" w:rsidP="0004421B">
      <w:pPr>
        <w:ind w:firstLine="357"/>
        <w:rPr>
          <w:rFonts w:ascii="Arial Narrow" w:hAnsi="Arial Narrow"/>
          <w:sz w:val="22"/>
          <w:szCs w:val="22"/>
        </w:rPr>
      </w:pPr>
      <w:r w:rsidRPr="00E70F1A">
        <w:rPr>
          <w:rFonts w:ascii="Arial Narrow" w:hAnsi="Arial Narrow"/>
          <w:sz w:val="22"/>
          <w:szCs w:val="22"/>
        </w:rPr>
        <w:tab/>
        <w:t>celkem</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000C71A1" w:rsidRPr="00E70F1A">
        <w:rPr>
          <w:rFonts w:ascii="Arial Narrow" w:hAnsi="Arial Narrow"/>
          <w:sz w:val="22"/>
          <w:szCs w:val="22"/>
        </w:rPr>
        <w:t>10</w:t>
      </w:r>
      <w:r w:rsidRPr="00E70F1A">
        <w:rPr>
          <w:rFonts w:ascii="Arial Narrow" w:hAnsi="Arial Narrow"/>
          <w:sz w:val="22"/>
          <w:szCs w:val="22"/>
        </w:rPr>
        <w:t>00 mm</w:t>
      </w:r>
    </w:p>
    <w:p w:rsidR="000C71A1" w:rsidRPr="00E70F1A" w:rsidRDefault="000C71A1" w:rsidP="000C71A1">
      <w:pPr>
        <w:rPr>
          <w:rFonts w:ascii="Arial Narrow" w:hAnsi="Arial Narrow"/>
          <w:b/>
          <w:sz w:val="22"/>
          <w:szCs w:val="22"/>
        </w:rPr>
      </w:pPr>
      <w:r w:rsidRPr="00E70F1A">
        <w:rPr>
          <w:rFonts w:ascii="Arial Narrow" w:hAnsi="Arial Narrow"/>
          <w:b/>
          <w:sz w:val="22"/>
          <w:szCs w:val="22"/>
        </w:rPr>
        <w:t>Propoj Královopolská, Propoj Horova č.1, Propoj Horova č.2</w:t>
      </w:r>
    </w:p>
    <w:p w:rsidR="000C71A1" w:rsidRPr="00E70F1A" w:rsidRDefault="000C71A1" w:rsidP="000C71A1">
      <w:pPr>
        <w:ind w:left="720"/>
        <w:rPr>
          <w:rFonts w:ascii="Arial Narrow" w:hAnsi="Arial Narrow"/>
          <w:sz w:val="22"/>
          <w:szCs w:val="22"/>
        </w:rPr>
      </w:pPr>
      <w:r w:rsidRPr="00E70F1A">
        <w:rPr>
          <w:rFonts w:ascii="Arial Narrow" w:hAnsi="Arial Narrow"/>
          <w:sz w:val="22"/>
          <w:szCs w:val="22"/>
        </w:rPr>
        <w:lastRenderedPageBreak/>
        <w:t>asfalt</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t xml:space="preserve"> </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250 mm</w:t>
      </w:r>
    </w:p>
    <w:p w:rsidR="000C71A1" w:rsidRPr="00E70F1A" w:rsidRDefault="000C71A1" w:rsidP="000C71A1">
      <w:pPr>
        <w:ind w:firstLine="709"/>
        <w:rPr>
          <w:rFonts w:ascii="Arial Narrow" w:hAnsi="Arial Narrow"/>
          <w:sz w:val="22"/>
          <w:szCs w:val="22"/>
          <w:u w:val="single"/>
        </w:rPr>
      </w:pPr>
      <w:proofErr w:type="spellStart"/>
      <w:r w:rsidRPr="00E70F1A">
        <w:rPr>
          <w:rFonts w:ascii="Arial Narrow" w:hAnsi="Arial Narrow"/>
          <w:sz w:val="22"/>
          <w:szCs w:val="22"/>
          <w:u w:val="single"/>
        </w:rPr>
        <w:t>makadam+písek</w:t>
      </w:r>
      <w:proofErr w:type="spellEnd"/>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t>350 mm</w:t>
      </w:r>
    </w:p>
    <w:p w:rsidR="000C71A1" w:rsidRPr="00E70F1A" w:rsidRDefault="000C71A1" w:rsidP="000C71A1">
      <w:pPr>
        <w:ind w:firstLine="357"/>
        <w:rPr>
          <w:rFonts w:ascii="Arial Narrow" w:hAnsi="Arial Narrow"/>
          <w:sz w:val="22"/>
          <w:szCs w:val="22"/>
        </w:rPr>
      </w:pPr>
      <w:r w:rsidRPr="00E70F1A">
        <w:rPr>
          <w:rFonts w:ascii="Arial Narrow" w:hAnsi="Arial Narrow"/>
          <w:sz w:val="22"/>
          <w:szCs w:val="22"/>
        </w:rPr>
        <w:tab/>
        <w:t>celkem</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600 mm</w:t>
      </w:r>
    </w:p>
    <w:p w:rsidR="00E70F1A" w:rsidRPr="00E70F1A" w:rsidRDefault="00E70F1A" w:rsidP="00E70F1A">
      <w:pPr>
        <w:rPr>
          <w:rFonts w:ascii="Arial Narrow" w:hAnsi="Arial Narrow"/>
          <w:b/>
          <w:sz w:val="22"/>
          <w:szCs w:val="22"/>
        </w:rPr>
      </w:pPr>
      <w:r w:rsidRPr="00E70F1A">
        <w:rPr>
          <w:rFonts w:ascii="Arial Narrow" w:hAnsi="Arial Narrow"/>
          <w:b/>
          <w:sz w:val="22"/>
          <w:szCs w:val="22"/>
        </w:rPr>
        <w:t>Propoj Haasova</w:t>
      </w:r>
    </w:p>
    <w:p w:rsidR="00E70F1A" w:rsidRPr="00E70F1A" w:rsidRDefault="00E70F1A" w:rsidP="00E70F1A">
      <w:pPr>
        <w:ind w:left="720"/>
        <w:rPr>
          <w:rFonts w:ascii="Arial Narrow" w:hAnsi="Arial Narrow"/>
          <w:sz w:val="22"/>
          <w:szCs w:val="22"/>
        </w:rPr>
      </w:pPr>
      <w:r w:rsidRPr="00E70F1A">
        <w:rPr>
          <w:rFonts w:ascii="Arial Narrow" w:hAnsi="Arial Narrow"/>
          <w:sz w:val="22"/>
          <w:szCs w:val="22"/>
        </w:rPr>
        <w:t>asfalt</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t xml:space="preserve">  </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300 mm</w:t>
      </w:r>
    </w:p>
    <w:p w:rsidR="00E70F1A" w:rsidRPr="00E70F1A" w:rsidRDefault="00E70F1A" w:rsidP="00E70F1A">
      <w:pPr>
        <w:rPr>
          <w:rFonts w:ascii="Arial Narrow" w:hAnsi="Arial Narrow"/>
          <w:sz w:val="22"/>
          <w:szCs w:val="22"/>
        </w:rPr>
      </w:pPr>
      <w:r w:rsidRPr="00E70F1A">
        <w:rPr>
          <w:rFonts w:ascii="Arial Narrow" w:hAnsi="Arial Narrow"/>
          <w:sz w:val="22"/>
          <w:szCs w:val="22"/>
        </w:rPr>
        <w:tab/>
      </w:r>
      <w:proofErr w:type="spellStart"/>
      <w:r w:rsidRPr="00E70F1A">
        <w:rPr>
          <w:rFonts w:ascii="Arial Narrow" w:hAnsi="Arial Narrow"/>
          <w:sz w:val="22"/>
          <w:szCs w:val="22"/>
        </w:rPr>
        <w:t>makadam+beton</w:t>
      </w:r>
      <w:proofErr w:type="spellEnd"/>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t>300 mm</w:t>
      </w:r>
    </w:p>
    <w:p w:rsidR="00E70F1A" w:rsidRPr="00E70F1A" w:rsidRDefault="00E70F1A" w:rsidP="00E70F1A">
      <w:pPr>
        <w:ind w:left="720"/>
        <w:rPr>
          <w:rFonts w:ascii="Arial Narrow" w:hAnsi="Arial Narrow"/>
          <w:sz w:val="22"/>
          <w:szCs w:val="22"/>
          <w:u w:val="single"/>
        </w:rPr>
      </w:pPr>
      <w:proofErr w:type="spellStart"/>
      <w:r w:rsidRPr="00E70F1A">
        <w:rPr>
          <w:rFonts w:ascii="Arial Narrow" w:hAnsi="Arial Narrow"/>
          <w:sz w:val="22"/>
          <w:szCs w:val="22"/>
          <w:u w:val="single"/>
        </w:rPr>
        <w:t>jílovito</w:t>
      </w:r>
      <w:proofErr w:type="spellEnd"/>
      <w:r w:rsidRPr="00E70F1A">
        <w:rPr>
          <w:rFonts w:ascii="Arial Narrow" w:hAnsi="Arial Narrow"/>
          <w:sz w:val="22"/>
          <w:szCs w:val="22"/>
          <w:u w:val="single"/>
        </w:rPr>
        <w:t>-písčitá hlína, černohnědá, úlomky cihel</w:t>
      </w:r>
      <w:r w:rsidRPr="00E70F1A">
        <w:rPr>
          <w:rFonts w:ascii="Arial Narrow" w:hAnsi="Arial Narrow"/>
          <w:sz w:val="22"/>
          <w:szCs w:val="22"/>
          <w:u w:val="single"/>
        </w:rPr>
        <w:tab/>
      </w:r>
      <w:r w:rsidRPr="00E70F1A">
        <w:rPr>
          <w:rFonts w:ascii="Arial Narrow" w:hAnsi="Arial Narrow"/>
          <w:sz w:val="22"/>
          <w:szCs w:val="22"/>
          <w:u w:val="single"/>
        </w:rPr>
        <w:tab/>
      </w:r>
      <w:r w:rsidRPr="00E70F1A">
        <w:rPr>
          <w:rFonts w:ascii="Arial Narrow" w:hAnsi="Arial Narrow"/>
          <w:sz w:val="22"/>
          <w:szCs w:val="22"/>
          <w:u w:val="single"/>
        </w:rPr>
        <w:tab/>
        <w:t>400 mm</w:t>
      </w:r>
    </w:p>
    <w:p w:rsidR="00E70F1A" w:rsidRPr="00E70F1A" w:rsidRDefault="00E70F1A" w:rsidP="00E70F1A">
      <w:pPr>
        <w:ind w:firstLine="357"/>
        <w:rPr>
          <w:rFonts w:ascii="Arial Narrow" w:hAnsi="Arial Narrow"/>
          <w:sz w:val="22"/>
          <w:szCs w:val="22"/>
        </w:rPr>
      </w:pPr>
      <w:r w:rsidRPr="00E70F1A">
        <w:rPr>
          <w:rFonts w:ascii="Arial Narrow" w:hAnsi="Arial Narrow"/>
          <w:sz w:val="22"/>
          <w:szCs w:val="22"/>
        </w:rPr>
        <w:tab/>
        <w:t>celkem</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 xml:space="preserve"> </w:t>
      </w:r>
      <w:r w:rsidRPr="00E70F1A">
        <w:rPr>
          <w:rFonts w:ascii="Arial Narrow" w:hAnsi="Arial Narrow"/>
          <w:sz w:val="22"/>
          <w:szCs w:val="22"/>
        </w:rPr>
        <w:tab/>
      </w:r>
      <w:r w:rsidRPr="00E70F1A">
        <w:rPr>
          <w:rFonts w:ascii="Arial Narrow" w:hAnsi="Arial Narrow"/>
          <w:sz w:val="22"/>
          <w:szCs w:val="22"/>
        </w:rPr>
        <w:tab/>
      </w:r>
      <w:r w:rsidRPr="00E70F1A">
        <w:rPr>
          <w:rFonts w:ascii="Arial Narrow" w:hAnsi="Arial Narrow"/>
          <w:sz w:val="22"/>
          <w:szCs w:val="22"/>
        </w:rPr>
        <w:tab/>
        <w:t>1000 mm</w:t>
      </w:r>
    </w:p>
    <w:p w:rsidR="000C71A1" w:rsidRPr="0004421B" w:rsidRDefault="000C71A1" w:rsidP="0004421B">
      <w:pPr>
        <w:ind w:firstLine="357"/>
        <w:rPr>
          <w:rFonts w:ascii="Arial Narrow" w:hAnsi="Arial Narrow"/>
          <w:sz w:val="22"/>
          <w:szCs w:val="22"/>
          <w:highlight w:val="yellow"/>
        </w:rPr>
      </w:pPr>
    </w:p>
    <w:p w:rsidR="0004421B" w:rsidRPr="00306899" w:rsidRDefault="0004421B" w:rsidP="0004421B">
      <w:pPr>
        <w:pStyle w:val="Nadpis2"/>
        <w:jc w:val="both"/>
        <w:rPr>
          <w:rFonts w:ascii="Arial Narrow" w:hAnsi="Arial Narrow"/>
          <w:sz w:val="26"/>
          <w:szCs w:val="26"/>
        </w:rPr>
      </w:pPr>
      <w:bookmarkStart w:id="80" w:name="_Toc528912000"/>
      <w:bookmarkStart w:id="81" w:name="_Toc1473552"/>
      <w:bookmarkStart w:id="82" w:name="_Toc54002920"/>
      <w:r w:rsidRPr="00306899">
        <w:rPr>
          <w:rFonts w:ascii="Arial Narrow" w:hAnsi="Arial Narrow"/>
          <w:sz w:val="26"/>
          <w:szCs w:val="26"/>
        </w:rPr>
        <w:t>Kladení a uložení potrubí</w:t>
      </w:r>
      <w:bookmarkEnd w:id="68"/>
      <w:bookmarkEnd w:id="80"/>
      <w:bookmarkEnd w:id="81"/>
      <w:bookmarkEnd w:id="82"/>
    </w:p>
    <w:p w:rsidR="0004421B" w:rsidRPr="00306899" w:rsidRDefault="0004421B" w:rsidP="0004421B">
      <w:pPr>
        <w:pStyle w:val="Nadpis3"/>
        <w:rPr>
          <w:rFonts w:ascii="Arial Narrow" w:hAnsi="Arial Narrow"/>
          <w:sz w:val="22"/>
          <w:szCs w:val="22"/>
        </w:rPr>
      </w:pPr>
      <w:bookmarkStart w:id="83" w:name="_Toc528912001"/>
      <w:bookmarkStart w:id="84" w:name="_Toc1473553"/>
      <w:bookmarkStart w:id="85" w:name="_Toc54002921"/>
      <w:r w:rsidRPr="00306899">
        <w:rPr>
          <w:rFonts w:ascii="Arial Narrow" w:hAnsi="Arial Narrow"/>
          <w:sz w:val="22"/>
          <w:szCs w:val="22"/>
        </w:rPr>
        <w:t>Kladení potrubí v otevřeném výkopu</w:t>
      </w:r>
      <w:bookmarkEnd w:id="83"/>
      <w:bookmarkEnd w:id="84"/>
      <w:bookmarkEnd w:id="85"/>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 xml:space="preserve">Vodovodní potrubí z </w:t>
      </w:r>
      <w:r w:rsidRPr="00306899">
        <w:rPr>
          <w:rFonts w:ascii="Arial Narrow" w:hAnsi="Arial Narrow"/>
          <w:b/>
          <w:sz w:val="22"/>
          <w:szCs w:val="22"/>
        </w:rPr>
        <w:t>tvárné litiny</w:t>
      </w:r>
      <w:r w:rsidRPr="00306899">
        <w:rPr>
          <w:rFonts w:ascii="Arial Narrow" w:hAnsi="Arial Narrow"/>
          <w:sz w:val="22"/>
          <w:szCs w:val="22"/>
        </w:rPr>
        <w:t xml:space="preserve"> bude ukládáno do rýhy příslušné šířky. Dno rýhy bude zbaveno nerovností (max. 50 mm). Poté bude opatřeno zhutněnou vrstvou podsypu v </w:t>
      </w:r>
      <w:proofErr w:type="spellStart"/>
      <w:r w:rsidRPr="00306899">
        <w:rPr>
          <w:rFonts w:ascii="Arial Narrow" w:hAnsi="Arial Narrow"/>
          <w:sz w:val="22"/>
          <w:szCs w:val="22"/>
        </w:rPr>
        <w:t>tl</w:t>
      </w:r>
      <w:proofErr w:type="spellEnd"/>
      <w:r w:rsidRPr="00306899">
        <w:rPr>
          <w:rFonts w:ascii="Arial Narrow" w:hAnsi="Arial Narrow"/>
          <w:sz w:val="22"/>
          <w:szCs w:val="22"/>
        </w:rPr>
        <w:t xml:space="preserve">. 100 mm. </w:t>
      </w:r>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V místě hrdel budou provedeny montážní jamky. Trouba musí přiléhat k podkladu v celé délce trouby. Potrubí bude spojováno hrdlovými spoji. V celé délce potrubí budou použity zámkové spoje s jištěním proti posunu. Místo, kde se nové potrubí napojuje na stávající hrdlové potrubí, musí být také zabezpečeno proti posunu stávajícího potrubí prefabrikovaným betonovým blokem.</w:t>
      </w:r>
    </w:p>
    <w:p w:rsidR="0004421B" w:rsidRPr="00306899" w:rsidRDefault="0004421B" w:rsidP="0004421B">
      <w:pPr>
        <w:pStyle w:val="AqpText0"/>
        <w:jc w:val="both"/>
        <w:rPr>
          <w:rFonts w:ascii="Arial Narrow" w:hAnsi="Arial Narrow"/>
          <w:sz w:val="22"/>
          <w:szCs w:val="22"/>
          <w:u w:val="single"/>
        </w:rPr>
      </w:pPr>
      <w:r w:rsidRPr="00306899">
        <w:rPr>
          <w:rFonts w:ascii="Arial Narrow" w:hAnsi="Arial Narrow"/>
          <w:sz w:val="22"/>
          <w:szCs w:val="22"/>
          <w:u w:val="single"/>
        </w:rPr>
        <w:t>Odvodnění rýhy</w:t>
      </w:r>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V případě výskytu spodní vody ve stavební rýze zhotovitel na základovou spáru uloží vrstvu hutněného štěrku tloušťky minimálně 200 mm a provede drenážní rýhu, do které se položí drenážní trubka DN 100 obsypaná štěrkem. Na drenážní vrstvu hutněného štěrku bude položena separační geotextílie 300 g/m2. Na tuto drenážní vrstvu bude provedeno lože pod potrubí (podsyp). Při pokládce potrubí musí být zajištěno odvodnění výkopu.</w:t>
      </w:r>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Instalovanou podélnou odvodňovací drenáž ve dně výkopu musí zhotovitel po ukončení pokládky potrubí zaslepit. Po skončení stavby nesmí zůstat v podzemí žádný podélný ani příčný odvodňovací prvek, který by mohl ovlivňovat proudění podzemní vody v dané lokalitě.</w:t>
      </w:r>
    </w:p>
    <w:p w:rsidR="0004421B" w:rsidRPr="00306899" w:rsidRDefault="0004421B" w:rsidP="0004421B">
      <w:pPr>
        <w:pStyle w:val="Nadpis3"/>
        <w:rPr>
          <w:rFonts w:ascii="Arial Narrow" w:hAnsi="Arial Narrow"/>
          <w:sz w:val="22"/>
          <w:szCs w:val="22"/>
        </w:rPr>
      </w:pPr>
      <w:bookmarkStart w:id="86" w:name="_Toc528912002"/>
      <w:bookmarkStart w:id="87" w:name="_Toc1473554"/>
      <w:bookmarkStart w:id="88" w:name="_Toc54002922"/>
      <w:r w:rsidRPr="00306899">
        <w:rPr>
          <w:rFonts w:ascii="Arial Narrow" w:hAnsi="Arial Narrow"/>
          <w:sz w:val="22"/>
          <w:szCs w:val="22"/>
        </w:rPr>
        <w:t>Spojování potrubí</w:t>
      </w:r>
      <w:bookmarkEnd w:id="69"/>
      <w:bookmarkEnd w:id="86"/>
      <w:bookmarkEnd w:id="87"/>
      <w:bookmarkEnd w:id="88"/>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Spojování potrubí bude prováděno dle předpisů výrobce potrubí, budou používány spojovací prvky podle typu spoje a podle technologických předpisů montáže příslušných trubních materiálů.</w:t>
      </w:r>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 xml:space="preserve">Základním typem spojení </w:t>
      </w:r>
      <w:r w:rsidRPr="00306899">
        <w:rPr>
          <w:rFonts w:ascii="Arial Narrow" w:hAnsi="Arial Narrow"/>
          <w:b/>
          <w:sz w:val="22"/>
          <w:szCs w:val="22"/>
        </w:rPr>
        <w:t>litinových trub</w:t>
      </w:r>
      <w:r w:rsidRPr="00306899">
        <w:rPr>
          <w:rFonts w:ascii="Arial Narrow" w:hAnsi="Arial Narrow"/>
          <w:sz w:val="22"/>
          <w:szCs w:val="22"/>
        </w:rPr>
        <w:t xml:space="preserve"> jsou spoje hrdlové těsněné pryžovým kroužkem a přírubové s plochým těsněním s kovovou vložkou.</w:t>
      </w:r>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Potrubí z tlakových trub z tvárné litiny bude spojováno hrdlovými spoji. Hrdlové tvarovky a potrubí bude v místech změn směru (kolen), změn profilů a odbočení jištěno proti posunu zámkovými spoji Místo, kde se navržené potrubí napojuje na stávající hrdlové potrubí, musí být také zabezpečeno proti posunu stávajícího potrubí prefabrikovaným betonovým blokem.</w:t>
      </w:r>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Zámkové spoje a opěrné bloky musí být osazené před tlakovou zkouškou.</w:t>
      </w:r>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Na přírubových spojích budou všechny šrouby a podložky z nerezové oceli a matky budou mosazné. Závit bude opatřen speciální vazelínou pro nerezové šrouby – aby bylo zajištěno následné povolení matek. Pro přírubové spoje budou použity těsnění s kovovou vložkou.</w:t>
      </w:r>
    </w:p>
    <w:p w:rsidR="0004421B" w:rsidRPr="00306899" w:rsidRDefault="0004421B" w:rsidP="0004421B">
      <w:pPr>
        <w:pStyle w:val="AqpText0"/>
        <w:rPr>
          <w:rFonts w:ascii="Arial Narrow" w:hAnsi="Arial Narrow"/>
          <w:sz w:val="22"/>
          <w:szCs w:val="22"/>
        </w:rPr>
      </w:pPr>
      <w:r w:rsidRPr="00306899">
        <w:rPr>
          <w:rFonts w:ascii="Arial Narrow" w:hAnsi="Arial Narrow"/>
          <w:sz w:val="22"/>
          <w:szCs w:val="22"/>
        </w:rPr>
        <w:t>Potrubí a povrchy spojů musí být před zahájením a při provádění prací udržovány v naprosté čistotě.</w:t>
      </w:r>
    </w:p>
    <w:p w:rsidR="0004421B" w:rsidRPr="00306899" w:rsidRDefault="0004421B" w:rsidP="0004421B">
      <w:pPr>
        <w:pStyle w:val="Nadpis3"/>
        <w:rPr>
          <w:rFonts w:ascii="Arial Narrow" w:hAnsi="Arial Narrow"/>
          <w:sz w:val="22"/>
          <w:szCs w:val="22"/>
        </w:rPr>
      </w:pPr>
      <w:bookmarkStart w:id="89" w:name="_Toc513029160"/>
      <w:bookmarkStart w:id="90" w:name="_Toc528912003"/>
      <w:bookmarkStart w:id="91" w:name="_Toc1473555"/>
      <w:bookmarkStart w:id="92" w:name="_Toc54002923"/>
      <w:r w:rsidRPr="00306899">
        <w:rPr>
          <w:rFonts w:ascii="Arial Narrow" w:hAnsi="Arial Narrow"/>
          <w:sz w:val="22"/>
          <w:szCs w:val="22"/>
        </w:rPr>
        <w:lastRenderedPageBreak/>
        <w:t>Řezání trub</w:t>
      </w:r>
      <w:bookmarkEnd w:id="89"/>
      <w:bookmarkEnd w:id="90"/>
      <w:bookmarkEnd w:id="91"/>
      <w:bookmarkEnd w:id="92"/>
    </w:p>
    <w:p w:rsidR="0004421B" w:rsidRPr="00306899" w:rsidRDefault="0004421B" w:rsidP="0004421B">
      <w:pPr>
        <w:pStyle w:val="AqpText0"/>
        <w:jc w:val="both"/>
        <w:rPr>
          <w:rFonts w:ascii="Arial Narrow" w:hAnsi="Arial Narrow"/>
          <w:sz w:val="22"/>
          <w:szCs w:val="22"/>
        </w:rPr>
      </w:pPr>
      <w:r w:rsidRPr="00306899">
        <w:rPr>
          <w:rFonts w:ascii="Arial Narrow" w:hAnsi="Arial Narrow"/>
          <w:sz w:val="22"/>
          <w:szCs w:val="22"/>
        </w:rPr>
        <w:t>Řezání trub bude provedeno dle pokynů výrobce tak, aby bylo umožněno dokonalé spojení trub.</w:t>
      </w:r>
    </w:p>
    <w:p w:rsidR="0004421B" w:rsidRPr="00356E9B" w:rsidRDefault="0004421B" w:rsidP="0004421B">
      <w:pPr>
        <w:pStyle w:val="AqpText0"/>
        <w:jc w:val="both"/>
        <w:rPr>
          <w:rFonts w:ascii="Arial Narrow" w:hAnsi="Arial Narrow"/>
          <w:sz w:val="22"/>
          <w:szCs w:val="22"/>
        </w:rPr>
      </w:pPr>
      <w:r w:rsidRPr="00306899">
        <w:rPr>
          <w:rFonts w:ascii="Arial Narrow" w:hAnsi="Arial Narrow"/>
          <w:sz w:val="22"/>
          <w:szCs w:val="22"/>
        </w:rPr>
        <w:t xml:space="preserve">Trouby, které se při stavbě zkracují, musí mít řez hladký a kolmý na osu trouby. Konce zkracovaných trub musí být před použitím </w:t>
      </w:r>
      <w:r w:rsidRPr="00356E9B">
        <w:rPr>
          <w:rFonts w:ascii="Arial Narrow" w:hAnsi="Arial Narrow"/>
          <w:sz w:val="22"/>
          <w:szCs w:val="22"/>
        </w:rPr>
        <w:t>upravené do tvaru předepsaného pro montáž trubního materiálu a povrchově ošetřené podle předpisů výrobce potrubí.</w:t>
      </w:r>
    </w:p>
    <w:p w:rsidR="0004421B" w:rsidRPr="00356E9B" w:rsidRDefault="0004421B" w:rsidP="0004421B">
      <w:pPr>
        <w:pStyle w:val="Nadpis2"/>
        <w:jc w:val="both"/>
        <w:rPr>
          <w:rFonts w:ascii="Arial Narrow" w:hAnsi="Arial Narrow"/>
          <w:sz w:val="26"/>
          <w:szCs w:val="26"/>
        </w:rPr>
      </w:pPr>
      <w:bookmarkStart w:id="93" w:name="_Toc168213738"/>
      <w:bookmarkStart w:id="94" w:name="_Toc214269175"/>
      <w:bookmarkStart w:id="95" w:name="_Toc391891826"/>
      <w:bookmarkStart w:id="96" w:name="_Toc423433526"/>
      <w:bookmarkStart w:id="97" w:name="_Toc447101706"/>
      <w:bookmarkStart w:id="98" w:name="_Toc528912004"/>
      <w:bookmarkStart w:id="99" w:name="_Toc1473556"/>
      <w:bookmarkStart w:id="100" w:name="_Toc54002924"/>
      <w:r w:rsidRPr="00356E9B">
        <w:rPr>
          <w:rFonts w:ascii="Arial Narrow" w:hAnsi="Arial Narrow"/>
          <w:sz w:val="26"/>
          <w:szCs w:val="26"/>
        </w:rPr>
        <w:t>Potrubní materiál</w:t>
      </w:r>
      <w:bookmarkEnd w:id="93"/>
      <w:r w:rsidRPr="00356E9B">
        <w:rPr>
          <w:rFonts w:ascii="Arial Narrow" w:hAnsi="Arial Narrow"/>
          <w:sz w:val="26"/>
          <w:szCs w:val="26"/>
        </w:rPr>
        <w:t>y</w:t>
      </w:r>
      <w:bookmarkEnd w:id="94"/>
      <w:bookmarkEnd w:id="95"/>
      <w:bookmarkEnd w:id="96"/>
      <w:bookmarkEnd w:id="97"/>
      <w:bookmarkEnd w:id="98"/>
      <w:bookmarkEnd w:id="99"/>
      <w:bookmarkEnd w:id="100"/>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Při výstavbě vodovodních řadů bude zhotovitel postupovat podle platných ČSN, EN, v souladu s platnou legislativou a Městskými standardy pro vodovodní síť města Brna.</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Ke všem výrobkům a materiálům přicházejícím do přímého styku s pitnou vodou budou doloženy platné certifikáty o jejich vhodnosti pro styk s pitnou vodou podle platných legislativních předpisů (Vyhláška č. 409/2005 Sb. o hygienických požadavcích na výrobky přicházející do přímého styku s vodou a na úpravu vody v platném znění). Certifikáty budou vydané akreditovaným zkušebním ústavem a budou mít platnost až do ukončení díla.</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Součástí dodávky a montáže vodovodních řadů budou také spoje, spojovací materiál, zámkové spoje (příp. opěrné bloky), kontrola ovladatelnosti armatur, kontrola funkčnosti identifikačního vodiče, tlakové zkoušky dle ČSN 75 5911, proplach potrubí (pokud bude potřeba opakovaný) zdravotně nezávadnou vodou, desinfekce potrubí, zkouška nezávadnosti vody akreditovanou laboratoří a závěrečná technická prohlídka vodního díla.</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Při výstavbě bude geodeticky zaměřena hloubka a poloha uložení potrubí a obslužných objektů pro následné vypracování dokumentace skutečného provedení.</w:t>
      </w:r>
    </w:p>
    <w:p w:rsidR="0004421B" w:rsidRPr="00356E9B" w:rsidRDefault="0004421B" w:rsidP="0004421B">
      <w:pPr>
        <w:jc w:val="both"/>
        <w:rPr>
          <w:rFonts w:ascii="Arial Narrow" w:hAnsi="Arial Narrow"/>
          <w:b/>
          <w:color w:val="000000"/>
          <w:sz w:val="22"/>
          <w:szCs w:val="22"/>
        </w:rPr>
      </w:pPr>
      <w:r w:rsidRPr="00356E9B">
        <w:rPr>
          <w:rFonts w:ascii="Arial Narrow" w:hAnsi="Arial Narrow"/>
          <w:b/>
          <w:color w:val="000000"/>
          <w:sz w:val="22"/>
          <w:szCs w:val="22"/>
        </w:rPr>
        <w:t>Potrubí z tvárné litiny</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Vnější povrchová ochrana TLT trub bude žárovým pokovením slitinou zinku (85%) a hliníku (15%) s minimální hmotností 400 g/m2 + krycí modrá neporézní epoxidová vrstva.</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 xml:space="preserve">Tvarovky budou s vnější a vnitřní povrchovou ochranou ve třech variantách: </w:t>
      </w:r>
    </w:p>
    <w:p w:rsidR="0004421B" w:rsidRPr="00356E9B" w:rsidRDefault="0004421B" w:rsidP="0004421B">
      <w:pPr>
        <w:numPr>
          <w:ilvl w:val="0"/>
          <w:numId w:val="5"/>
        </w:numPr>
        <w:jc w:val="both"/>
        <w:rPr>
          <w:rFonts w:ascii="Arial Narrow" w:hAnsi="Arial Narrow"/>
          <w:color w:val="000000"/>
          <w:sz w:val="22"/>
          <w:szCs w:val="22"/>
        </w:rPr>
      </w:pPr>
      <w:r w:rsidRPr="00356E9B">
        <w:rPr>
          <w:rFonts w:ascii="Arial Narrow" w:hAnsi="Arial Narrow"/>
          <w:color w:val="000000"/>
          <w:sz w:val="22"/>
          <w:szCs w:val="22"/>
        </w:rPr>
        <w:t xml:space="preserve">krycí modrý epoxid o síle min. 250 </w:t>
      </w:r>
      <w:proofErr w:type="spellStart"/>
      <w:r w:rsidRPr="00356E9B">
        <w:rPr>
          <w:rFonts w:ascii="Arial Narrow" w:hAnsi="Arial Narrow"/>
          <w:color w:val="000000"/>
          <w:sz w:val="22"/>
          <w:szCs w:val="22"/>
        </w:rPr>
        <w:t>μm</w:t>
      </w:r>
      <w:proofErr w:type="spellEnd"/>
      <w:r w:rsidRPr="00356E9B">
        <w:rPr>
          <w:rFonts w:ascii="Arial Narrow" w:hAnsi="Arial Narrow"/>
          <w:color w:val="000000"/>
          <w:sz w:val="22"/>
          <w:szCs w:val="22"/>
        </w:rPr>
        <w:t xml:space="preserve"> podle ČSN EN 14901;</w:t>
      </w:r>
    </w:p>
    <w:p w:rsidR="0004421B" w:rsidRPr="00356E9B" w:rsidRDefault="0004421B" w:rsidP="0004421B">
      <w:pPr>
        <w:numPr>
          <w:ilvl w:val="0"/>
          <w:numId w:val="5"/>
        </w:numPr>
        <w:jc w:val="both"/>
        <w:rPr>
          <w:rFonts w:ascii="Arial Narrow" w:hAnsi="Arial Narrow"/>
          <w:color w:val="000000"/>
          <w:sz w:val="22"/>
          <w:szCs w:val="22"/>
        </w:rPr>
      </w:pPr>
      <w:r w:rsidRPr="00356E9B">
        <w:rPr>
          <w:rFonts w:ascii="Arial Narrow" w:hAnsi="Arial Narrow"/>
          <w:color w:val="000000"/>
          <w:sz w:val="22"/>
          <w:szCs w:val="22"/>
        </w:rPr>
        <w:t xml:space="preserve">fosfatizace zinkem + krycí modrý epoxid nanášený kataforézou o síle min. 70 </w:t>
      </w:r>
      <w:proofErr w:type="spellStart"/>
      <w:r w:rsidRPr="00356E9B">
        <w:rPr>
          <w:rFonts w:ascii="Arial Narrow" w:hAnsi="Arial Narrow"/>
          <w:color w:val="000000"/>
          <w:sz w:val="22"/>
          <w:szCs w:val="22"/>
        </w:rPr>
        <w:t>μm</w:t>
      </w:r>
      <w:proofErr w:type="spellEnd"/>
      <w:r w:rsidRPr="00356E9B">
        <w:rPr>
          <w:rFonts w:ascii="Arial Narrow" w:hAnsi="Arial Narrow"/>
          <w:color w:val="000000"/>
          <w:sz w:val="22"/>
          <w:szCs w:val="22"/>
        </w:rPr>
        <w:t xml:space="preserve"> podle ČSN EN 545;</w:t>
      </w:r>
    </w:p>
    <w:p w:rsidR="0004421B" w:rsidRPr="00356E9B" w:rsidRDefault="0004421B" w:rsidP="0004421B">
      <w:pPr>
        <w:numPr>
          <w:ilvl w:val="0"/>
          <w:numId w:val="5"/>
        </w:numPr>
        <w:jc w:val="both"/>
        <w:rPr>
          <w:rFonts w:ascii="Arial Narrow" w:hAnsi="Arial Narrow"/>
          <w:color w:val="000000"/>
          <w:sz w:val="22"/>
          <w:szCs w:val="22"/>
        </w:rPr>
      </w:pPr>
      <w:r w:rsidRPr="00356E9B">
        <w:rPr>
          <w:rFonts w:ascii="Arial Narrow" w:hAnsi="Arial Narrow"/>
          <w:color w:val="000000"/>
          <w:sz w:val="22"/>
          <w:szCs w:val="22"/>
        </w:rPr>
        <w:t xml:space="preserve">s integrální ochranou epoxidovou pryskyřicí s mocností minimálně 250 </w:t>
      </w:r>
      <w:proofErr w:type="spellStart"/>
      <w:r w:rsidRPr="00356E9B">
        <w:rPr>
          <w:rFonts w:ascii="Arial Narrow" w:hAnsi="Arial Narrow"/>
          <w:color w:val="000000"/>
          <w:sz w:val="22"/>
          <w:szCs w:val="22"/>
        </w:rPr>
        <w:t>μm</w:t>
      </w:r>
      <w:proofErr w:type="spellEnd"/>
      <w:r w:rsidRPr="00356E9B">
        <w:rPr>
          <w:rFonts w:ascii="Arial Narrow" w:hAnsi="Arial Narrow"/>
          <w:color w:val="000000"/>
          <w:sz w:val="22"/>
          <w:szCs w:val="22"/>
        </w:rPr>
        <w:t>.</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Vnitřní povrchová ochrana bude odstředivě nanášenou cementovou vystýlkou.</w:t>
      </w:r>
    </w:p>
    <w:p w:rsidR="0004421B" w:rsidRPr="00356E9B" w:rsidRDefault="0004421B" w:rsidP="0004421B">
      <w:pPr>
        <w:jc w:val="both"/>
        <w:rPr>
          <w:rFonts w:ascii="Arial Narrow" w:hAnsi="Arial Narrow"/>
          <w:b/>
          <w:color w:val="000000"/>
          <w:sz w:val="22"/>
          <w:szCs w:val="22"/>
        </w:rPr>
      </w:pPr>
      <w:r w:rsidRPr="00356E9B">
        <w:rPr>
          <w:rFonts w:ascii="Arial Narrow" w:hAnsi="Arial Narrow"/>
          <w:b/>
          <w:color w:val="000000"/>
          <w:sz w:val="22"/>
          <w:szCs w:val="22"/>
        </w:rPr>
        <w:t>Potrubí z tvárné litiny s těžkou protikorozní ochranou</w:t>
      </w:r>
    </w:p>
    <w:p w:rsidR="0004421B" w:rsidRPr="00356E9B" w:rsidRDefault="0004421B" w:rsidP="0004421B">
      <w:pPr>
        <w:jc w:val="both"/>
        <w:rPr>
          <w:rFonts w:ascii="Arial Narrow" w:hAnsi="Arial Narrow"/>
          <w:color w:val="000000"/>
          <w:sz w:val="22"/>
          <w:szCs w:val="22"/>
        </w:rPr>
      </w:pPr>
      <w:bookmarkStart w:id="101" w:name="_GoBack"/>
      <w:r w:rsidRPr="00356E9B">
        <w:rPr>
          <w:rFonts w:ascii="Arial Narrow" w:hAnsi="Arial Narrow"/>
          <w:color w:val="000000"/>
          <w:sz w:val="22"/>
          <w:szCs w:val="22"/>
        </w:rPr>
        <w:t>Vnější povrchová ochrana TLT potrubí s těžkou protikorozní ochranou bude následující:</w:t>
      </w:r>
    </w:p>
    <w:p w:rsidR="00CB4B13" w:rsidRPr="00CB4B13" w:rsidRDefault="00CB4B13" w:rsidP="00CB4B13">
      <w:pPr>
        <w:pStyle w:val="Default"/>
        <w:numPr>
          <w:ilvl w:val="0"/>
          <w:numId w:val="7"/>
        </w:numPr>
        <w:spacing w:after="60"/>
        <w:ind w:left="709" w:hanging="283"/>
        <w:jc w:val="both"/>
        <w:rPr>
          <w:rFonts w:ascii="Arial Narrow" w:eastAsia="Times New Roman" w:hAnsi="Arial Narrow"/>
          <w:sz w:val="22"/>
          <w:szCs w:val="22"/>
          <w:lang w:eastAsia="cs-CZ"/>
        </w:rPr>
      </w:pPr>
      <w:r w:rsidRPr="00CB4B13">
        <w:rPr>
          <w:rFonts w:ascii="Arial Narrow" w:eastAsia="Times New Roman" w:hAnsi="Arial Narrow"/>
          <w:sz w:val="22"/>
          <w:szCs w:val="22"/>
          <w:lang w:eastAsia="cs-CZ"/>
        </w:rPr>
        <w:t>extrudovaným polyethylenovým povlakem standardní tloušťky dle  ČSN EN 14628 (1,8 – 2,5 mm dle DN trubky)</w:t>
      </w:r>
    </w:p>
    <w:p w:rsidR="00CB4B13" w:rsidRPr="00CB4B13" w:rsidRDefault="00CB4B13" w:rsidP="00CB4B13">
      <w:pPr>
        <w:pStyle w:val="Default"/>
        <w:spacing w:after="60"/>
        <w:ind w:left="709" w:hanging="283"/>
        <w:jc w:val="both"/>
        <w:rPr>
          <w:rFonts w:ascii="Arial Narrow" w:eastAsia="Times New Roman" w:hAnsi="Arial Narrow"/>
          <w:sz w:val="22"/>
          <w:szCs w:val="22"/>
          <w:lang w:eastAsia="cs-CZ"/>
        </w:rPr>
      </w:pPr>
      <w:r w:rsidRPr="00CB4B13">
        <w:rPr>
          <w:rFonts w:ascii="Arial Narrow" w:eastAsia="Times New Roman" w:hAnsi="Arial Narrow"/>
          <w:sz w:val="22"/>
          <w:szCs w:val="22"/>
          <w:lang w:eastAsia="cs-CZ"/>
        </w:rPr>
        <w:t>nebo</w:t>
      </w:r>
    </w:p>
    <w:p w:rsidR="00CB4B13" w:rsidRPr="00CB4B13" w:rsidRDefault="00CB4B13" w:rsidP="00CB4B13">
      <w:pPr>
        <w:pStyle w:val="Default"/>
        <w:numPr>
          <w:ilvl w:val="0"/>
          <w:numId w:val="7"/>
        </w:numPr>
        <w:spacing w:after="60"/>
        <w:ind w:left="709" w:hanging="283"/>
        <w:jc w:val="both"/>
        <w:rPr>
          <w:rFonts w:ascii="Arial Narrow" w:eastAsia="Times New Roman" w:hAnsi="Arial Narrow"/>
          <w:sz w:val="22"/>
          <w:szCs w:val="22"/>
          <w:lang w:eastAsia="cs-CZ"/>
        </w:rPr>
      </w:pPr>
      <w:r w:rsidRPr="00CB4B13">
        <w:rPr>
          <w:rFonts w:ascii="Arial Narrow" w:eastAsia="Times New Roman" w:hAnsi="Arial Narrow"/>
          <w:sz w:val="22"/>
          <w:szCs w:val="22"/>
          <w:lang w:eastAsia="cs-CZ"/>
        </w:rPr>
        <w:t>polyuretanovým povlakem minimální tloušťky dle ČSN EN 15189 (700 mikrometrů)</w:t>
      </w:r>
    </w:p>
    <w:bookmarkEnd w:id="101"/>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 xml:space="preserve">Tvarovky budou s vnější a vnitřní povrchovou ochrannou vrstvou modrého epoxidu s min. </w:t>
      </w:r>
      <w:proofErr w:type="spellStart"/>
      <w:r w:rsidRPr="00356E9B">
        <w:rPr>
          <w:rFonts w:ascii="Arial Narrow" w:hAnsi="Arial Narrow"/>
          <w:color w:val="000000"/>
          <w:sz w:val="22"/>
          <w:szCs w:val="22"/>
        </w:rPr>
        <w:t>tl</w:t>
      </w:r>
      <w:proofErr w:type="spellEnd"/>
      <w:r w:rsidRPr="00356E9B">
        <w:rPr>
          <w:rFonts w:ascii="Arial Narrow" w:hAnsi="Arial Narrow"/>
          <w:color w:val="000000"/>
          <w:sz w:val="22"/>
          <w:szCs w:val="22"/>
        </w:rPr>
        <w:t xml:space="preserve">. 250 </w:t>
      </w:r>
      <w:r w:rsidRPr="00356E9B">
        <w:rPr>
          <w:rFonts w:ascii="Arial Narrow" w:hAnsi="Arial Narrow"/>
          <w:color w:val="000000"/>
          <w:sz w:val="22"/>
          <w:szCs w:val="22"/>
        </w:rPr>
        <w:t>m podle ČSN EN 14901.</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 xml:space="preserve">Vnitřní povrchová ochrana bude odstředivě nanášenou cementovou vystýlkou. </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Všechny spoje u trub a tvarovek s těžkou protikorozní ochranou budou chráněny elastomerovou manžetou.</w:t>
      </w:r>
    </w:p>
    <w:p w:rsidR="0004421B" w:rsidRPr="00356E9B" w:rsidRDefault="0004421B" w:rsidP="0004421B">
      <w:pPr>
        <w:tabs>
          <w:tab w:val="left" w:pos="0"/>
        </w:tabs>
        <w:jc w:val="both"/>
        <w:rPr>
          <w:rFonts w:ascii="Arial Narrow" w:hAnsi="Arial Narrow"/>
          <w:color w:val="000000"/>
          <w:sz w:val="22"/>
          <w:szCs w:val="22"/>
        </w:rPr>
      </w:pPr>
      <w:r w:rsidRPr="00356E9B">
        <w:rPr>
          <w:rFonts w:ascii="Arial Narrow" w:hAnsi="Arial Narrow"/>
          <w:color w:val="000000"/>
          <w:sz w:val="22"/>
          <w:szCs w:val="22"/>
        </w:rPr>
        <w:t>Minimální tloušťky stěny litiny musí být :</w:t>
      </w:r>
    </w:p>
    <w:p w:rsidR="0004421B" w:rsidRPr="00356E9B" w:rsidRDefault="0004421B" w:rsidP="0004421B">
      <w:pPr>
        <w:tabs>
          <w:tab w:val="left" w:pos="0"/>
        </w:tabs>
        <w:jc w:val="both"/>
        <w:rPr>
          <w:rFonts w:ascii="Arial Narrow" w:hAnsi="Arial Narrow"/>
          <w:color w:val="000000"/>
          <w:sz w:val="22"/>
          <w:szCs w:val="22"/>
        </w:rPr>
      </w:pPr>
      <w:r w:rsidRPr="00356E9B">
        <w:rPr>
          <w:rFonts w:ascii="Arial Narrow" w:hAnsi="Arial Narrow"/>
          <w:color w:val="000000"/>
          <w:sz w:val="22"/>
          <w:szCs w:val="22"/>
        </w:rPr>
        <w:t xml:space="preserve">DN 80, třída </w:t>
      </w:r>
      <w:proofErr w:type="spellStart"/>
      <w:r w:rsidRPr="00356E9B">
        <w:rPr>
          <w:rFonts w:ascii="Arial Narrow" w:hAnsi="Arial Narrow"/>
          <w:color w:val="000000"/>
          <w:sz w:val="22"/>
          <w:szCs w:val="22"/>
        </w:rPr>
        <w:t>Class</w:t>
      </w:r>
      <w:proofErr w:type="spellEnd"/>
      <w:r w:rsidRPr="00356E9B">
        <w:rPr>
          <w:rFonts w:ascii="Arial Narrow" w:hAnsi="Arial Narrow"/>
          <w:color w:val="000000"/>
          <w:sz w:val="22"/>
          <w:szCs w:val="22"/>
        </w:rPr>
        <w:t xml:space="preserve"> s t</w:t>
      </w:r>
      <w:r w:rsidR="0085633B">
        <w:rPr>
          <w:rFonts w:ascii="Arial Narrow" w:hAnsi="Arial Narrow"/>
          <w:color w:val="000000"/>
          <w:sz w:val="22"/>
          <w:szCs w:val="22"/>
        </w:rPr>
        <w:t>l</w:t>
      </w:r>
      <w:r w:rsidRPr="00356E9B">
        <w:rPr>
          <w:rFonts w:ascii="Arial Narrow" w:hAnsi="Arial Narrow"/>
          <w:color w:val="000000"/>
          <w:sz w:val="22"/>
          <w:szCs w:val="22"/>
        </w:rPr>
        <w:t>oušťkou stěny litiny min 4,7 mm</w:t>
      </w:r>
    </w:p>
    <w:p w:rsidR="0004421B" w:rsidRPr="00356E9B" w:rsidRDefault="0004421B" w:rsidP="0004421B">
      <w:pPr>
        <w:tabs>
          <w:tab w:val="left" w:pos="0"/>
        </w:tabs>
        <w:jc w:val="both"/>
        <w:rPr>
          <w:rFonts w:ascii="Arial Narrow" w:hAnsi="Arial Narrow"/>
          <w:color w:val="000000"/>
          <w:sz w:val="22"/>
          <w:szCs w:val="22"/>
        </w:rPr>
      </w:pPr>
      <w:r w:rsidRPr="00356E9B">
        <w:rPr>
          <w:rFonts w:ascii="Arial Narrow" w:hAnsi="Arial Narrow"/>
          <w:color w:val="000000"/>
          <w:sz w:val="22"/>
          <w:szCs w:val="22"/>
        </w:rPr>
        <w:t xml:space="preserve">DN 100, třída </w:t>
      </w:r>
      <w:proofErr w:type="spellStart"/>
      <w:r w:rsidRPr="00356E9B">
        <w:rPr>
          <w:rFonts w:ascii="Arial Narrow" w:hAnsi="Arial Narrow"/>
          <w:color w:val="000000"/>
          <w:sz w:val="22"/>
          <w:szCs w:val="22"/>
        </w:rPr>
        <w:t>Class</w:t>
      </w:r>
      <w:proofErr w:type="spellEnd"/>
      <w:r w:rsidRPr="00356E9B">
        <w:rPr>
          <w:rFonts w:ascii="Arial Narrow" w:hAnsi="Arial Narrow"/>
          <w:color w:val="000000"/>
          <w:sz w:val="22"/>
          <w:szCs w:val="22"/>
        </w:rPr>
        <w:t xml:space="preserve"> s t</w:t>
      </w:r>
      <w:r w:rsidR="0085633B">
        <w:rPr>
          <w:rFonts w:ascii="Arial Narrow" w:hAnsi="Arial Narrow"/>
          <w:color w:val="000000"/>
          <w:sz w:val="22"/>
          <w:szCs w:val="22"/>
        </w:rPr>
        <w:t>l</w:t>
      </w:r>
      <w:r w:rsidRPr="00356E9B">
        <w:rPr>
          <w:rFonts w:ascii="Arial Narrow" w:hAnsi="Arial Narrow"/>
          <w:color w:val="000000"/>
          <w:sz w:val="22"/>
          <w:szCs w:val="22"/>
        </w:rPr>
        <w:t>oušťkou stěny litiny min 4,7 mm</w:t>
      </w:r>
    </w:p>
    <w:p w:rsidR="0004421B" w:rsidRPr="00356E9B" w:rsidRDefault="0004421B" w:rsidP="0004421B">
      <w:pPr>
        <w:tabs>
          <w:tab w:val="left" w:pos="0"/>
        </w:tabs>
        <w:jc w:val="both"/>
        <w:rPr>
          <w:rFonts w:ascii="Arial Narrow" w:hAnsi="Arial Narrow"/>
          <w:color w:val="000000"/>
          <w:sz w:val="22"/>
          <w:szCs w:val="22"/>
        </w:rPr>
      </w:pPr>
      <w:r w:rsidRPr="00356E9B">
        <w:rPr>
          <w:rFonts w:ascii="Arial Narrow" w:hAnsi="Arial Narrow"/>
          <w:color w:val="000000"/>
          <w:sz w:val="22"/>
          <w:szCs w:val="22"/>
        </w:rPr>
        <w:t xml:space="preserve">DN 150, třída </w:t>
      </w:r>
      <w:proofErr w:type="spellStart"/>
      <w:r w:rsidRPr="00356E9B">
        <w:rPr>
          <w:rFonts w:ascii="Arial Narrow" w:hAnsi="Arial Narrow"/>
          <w:color w:val="000000"/>
          <w:sz w:val="22"/>
          <w:szCs w:val="22"/>
        </w:rPr>
        <w:t>Class</w:t>
      </w:r>
      <w:proofErr w:type="spellEnd"/>
      <w:r w:rsidRPr="00356E9B">
        <w:rPr>
          <w:rFonts w:ascii="Arial Narrow" w:hAnsi="Arial Narrow"/>
          <w:color w:val="000000"/>
          <w:sz w:val="22"/>
          <w:szCs w:val="22"/>
        </w:rPr>
        <w:t xml:space="preserve"> s t</w:t>
      </w:r>
      <w:r w:rsidR="0085633B">
        <w:rPr>
          <w:rFonts w:ascii="Arial Narrow" w:hAnsi="Arial Narrow"/>
          <w:color w:val="000000"/>
          <w:sz w:val="22"/>
          <w:szCs w:val="22"/>
        </w:rPr>
        <w:t>l</w:t>
      </w:r>
      <w:r w:rsidRPr="00356E9B">
        <w:rPr>
          <w:rFonts w:ascii="Arial Narrow" w:hAnsi="Arial Narrow"/>
          <w:color w:val="000000"/>
          <w:sz w:val="22"/>
          <w:szCs w:val="22"/>
        </w:rPr>
        <w:t>oušťkou stěny litiny min 4,7 mm</w:t>
      </w:r>
    </w:p>
    <w:p w:rsidR="0004421B" w:rsidRPr="00356E9B" w:rsidRDefault="0004421B" w:rsidP="0004421B">
      <w:pPr>
        <w:tabs>
          <w:tab w:val="left" w:pos="0"/>
        </w:tabs>
        <w:jc w:val="both"/>
        <w:rPr>
          <w:rFonts w:ascii="Arial Narrow" w:hAnsi="Arial Narrow"/>
          <w:sz w:val="22"/>
          <w:szCs w:val="22"/>
        </w:rPr>
      </w:pPr>
      <w:r w:rsidRPr="00356E9B">
        <w:rPr>
          <w:rFonts w:ascii="Arial Narrow" w:hAnsi="Arial Narrow"/>
          <w:sz w:val="22"/>
          <w:szCs w:val="22"/>
        </w:rPr>
        <w:t>Potrubí, tvarovky a armatury budou min. třídy PN 16.</w:t>
      </w:r>
    </w:p>
    <w:p w:rsidR="0004421B" w:rsidRPr="00356E9B" w:rsidRDefault="0004421B" w:rsidP="0004421B">
      <w:pPr>
        <w:tabs>
          <w:tab w:val="left" w:pos="0"/>
        </w:tabs>
        <w:jc w:val="both"/>
        <w:rPr>
          <w:rFonts w:ascii="Arial Narrow" w:hAnsi="Arial Narrow"/>
          <w:sz w:val="22"/>
          <w:szCs w:val="22"/>
        </w:rPr>
      </w:pPr>
      <w:r w:rsidRPr="00356E9B">
        <w:rPr>
          <w:rFonts w:ascii="Arial Narrow" w:hAnsi="Arial Narrow"/>
          <w:color w:val="000000"/>
          <w:sz w:val="22"/>
          <w:szCs w:val="22"/>
        </w:rPr>
        <w:lastRenderedPageBreak/>
        <w:t xml:space="preserve">Pro napojení volných konců nového potrubí na stávající potrubí uložené v zemi budou použity univerzální </w:t>
      </w:r>
      <w:r w:rsidRPr="00356E9B">
        <w:rPr>
          <w:rFonts w:ascii="Arial Narrow" w:hAnsi="Arial Narrow"/>
          <w:sz w:val="22"/>
          <w:szCs w:val="22"/>
        </w:rPr>
        <w:t>multitoleranční mechanické spojky s jištěním proti posunu. Pro přechod z volného konce potrubí na přírubový spoj budou použity spojky s jištěním proti posunu vhodné pro jednotlivé materiály potrubí.</w:t>
      </w:r>
    </w:p>
    <w:p w:rsidR="0004421B" w:rsidRPr="00356E9B" w:rsidRDefault="0004421B" w:rsidP="0004421B">
      <w:pPr>
        <w:tabs>
          <w:tab w:val="left" w:pos="0"/>
        </w:tabs>
        <w:jc w:val="both"/>
        <w:rPr>
          <w:rFonts w:ascii="Arial Narrow" w:hAnsi="Arial Narrow"/>
          <w:sz w:val="22"/>
          <w:szCs w:val="22"/>
        </w:rPr>
      </w:pPr>
      <w:r w:rsidRPr="00356E9B">
        <w:rPr>
          <w:rFonts w:ascii="Arial Narrow" w:hAnsi="Arial Narrow"/>
          <w:sz w:val="22"/>
          <w:szCs w:val="22"/>
        </w:rPr>
        <w:t xml:space="preserve">Tvarovky z tvárné litiny budou s vnější a vnitřní povrchovou ochranou: krycí modrý epoxid o síle min. 250 </w:t>
      </w:r>
      <w:proofErr w:type="spellStart"/>
      <w:r w:rsidRPr="00356E9B">
        <w:rPr>
          <w:rFonts w:ascii="Arial Narrow" w:hAnsi="Arial Narrow"/>
          <w:sz w:val="22"/>
          <w:szCs w:val="22"/>
        </w:rPr>
        <w:t>μm</w:t>
      </w:r>
      <w:proofErr w:type="spellEnd"/>
      <w:r w:rsidRPr="00356E9B">
        <w:rPr>
          <w:rFonts w:ascii="Arial Narrow" w:hAnsi="Arial Narrow"/>
          <w:sz w:val="22"/>
          <w:szCs w:val="22"/>
        </w:rPr>
        <w:t xml:space="preserve"> podle ČSN EN 14901.</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Jmenovité světlosti musí vyhovovat ČSN EN ISO 6708.</w:t>
      </w:r>
    </w:p>
    <w:p w:rsidR="0004421B" w:rsidRPr="00356E9B" w:rsidRDefault="0004421B" w:rsidP="0004421B">
      <w:pPr>
        <w:jc w:val="both"/>
        <w:rPr>
          <w:rFonts w:ascii="Arial Narrow" w:hAnsi="Arial Narrow"/>
          <w:color w:val="000000"/>
          <w:sz w:val="22"/>
          <w:szCs w:val="22"/>
        </w:rPr>
      </w:pPr>
      <w:r w:rsidRPr="00356E9B">
        <w:rPr>
          <w:rFonts w:ascii="Arial Narrow" w:hAnsi="Arial Narrow"/>
          <w:color w:val="000000"/>
          <w:sz w:val="22"/>
          <w:szCs w:val="22"/>
        </w:rPr>
        <w:t xml:space="preserve">Potrubí, spojovací materiál a tvarovky musí vyhovovat příslušným ČSN EN (především ČSN EN </w:t>
      </w:r>
      <w:smartTag w:uri="urn:schemas-microsoft-com:office:smarttags" w:element="metricconverter">
        <w:smartTagPr>
          <w:attr w:name="ProductID" w:val="12201 a"/>
        </w:smartTagPr>
        <w:r w:rsidRPr="00356E9B">
          <w:rPr>
            <w:rFonts w:ascii="Arial Narrow" w:hAnsi="Arial Narrow"/>
            <w:color w:val="000000"/>
            <w:sz w:val="22"/>
            <w:szCs w:val="22"/>
          </w:rPr>
          <w:t>12201 a</w:t>
        </w:r>
      </w:smartTag>
      <w:r w:rsidRPr="00356E9B">
        <w:rPr>
          <w:rFonts w:ascii="Arial Narrow" w:hAnsi="Arial Narrow"/>
          <w:color w:val="000000"/>
          <w:sz w:val="22"/>
          <w:szCs w:val="22"/>
        </w:rPr>
        <w:t xml:space="preserve"> ČSN EN 13244). </w:t>
      </w:r>
    </w:p>
    <w:p w:rsidR="0004421B" w:rsidRPr="00356E9B" w:rsidRDefault="0004421B" w:rsidP="0004421B">
      <w:pPr>
        <w:pStyle w:val="AqpNadpis4"/>
        <w:jc w:val="both"/>
        <w:rPr>
          <w:rFonts w:ascii="Arial Narrow" w:hAnsi="Arial Narrow"/>
          <w:sz w:val="22"/>
          <w:szCs w:val="22"/>
        </w:rPr>
      </w:pPr>
      <w:r w:rsidRPr="00356E9B">
        <w:rPr>
          <w:rFonts w:ascii="Arial Narrow" w:hAnsi="Arial Narrow"/>
          <w:sz w:val="22"/>
          <w:szCs w:val="22"/>
        </w:rPr>
        <w:t>Opěrné bloky, zámkové spoje</w:t>
      </w:r>
    </w:p>
    <w:p w:rsidR="0004421B" w:rsidRPr="00356E9B" w:rsidRDefault="0004421B" w:rsidP="0004421B">
      <w:pPr>
        <w:jc w:val="both"/>
        <w:rPr>
          <w:rFonts w:ascii="Arial Narrow" w:hAnsi="Arial Narrow"/>
          <w:sz w:val="22"/>
          <w:szCs w:val="22"/>
        </w:rPr>
      </w:pPr>
      <w:r w:rsidRPr="00356E9B">
        <w:rPr>
          <w:rFonts w:ascii="Arial Narrow" w:hAnsi="Arial Narrow"/>
          <w:sz w:val="22"/>
          <w:szCs w:val="22"/>
        </w:rPr>
        <w:t>Potrubí z tlakových trub z tvárné litiny bude spojováno hrdlovými spoji. Hrdlové tvarovky a potrubí bude v místech změn směru (kolen), změn profilů a odbočení jištěno proti posunu zámkovými spoji podle předpisu výrobce potrubí, případně betonovými bloky. Opěrné bloky, nebo zámkové spoje a musí být osazené před tlakovou zkouškou.</w:t>
      </w:r>
    </w:p>
    <w:p w:rsidR="0004421B" w:rsidRPr="00356E9B" w:rsidRDefault="0004421B" w:rsidP="0004421B">
      <w:pPr>
        <w:pStyle w:val="AqpNadpis4"/>
        <w:spacing w:before="120"/>
        <w:jc w:val="both"/>
        <w:rPr>
          <w:rFonts w:ascii="Arial Narrow" w:hAnsi="Arial Narrow"/>
          <w:sz w:val="22"/>
          <w:szCs w:val="22"/>
        </w:rPr>
      </w:pPr>
      <w:r w:rsidRPr="00356E9B">
        <w:rPr>
          <w:rFonts w:ascii="Arial Narrow" w:hAnsi="Arial Narrow"/>
          <w:sz w:val="22"/>
          <w:szCs w:val="22"/>
        </w:rPr>
        <w:t>Identifikační vodič, výstražná páska, identifikační markery</w:t>
      </w:r>
    </w:p>
    <w:p w:rsidR="0004421B" w:rsidRPr="00356E9B" w:rsidRDefault="0004421B" w:rsidP="0004421B">
      <w:pPr>
        <w:jc w:val="both"/>
        <w:rPr>
          <w:rFonts w:ascii="Arial Narrow" w:hAnsi="Arial Narrow"/>
          <w:sz w:val="22"/>
          <w:szCs w:val="22"/>
        </w:rPr>
      </w:pPr>
      <w:r w:rsidRPr="00356E9B">
        <w:rPr>
          <w:rFonts w:ascii="Arial Narrow" w:hAnsi="Arial Narrow"/>
          <w:sz w:val="22"/>
          <w:szCs w:val="22"/>
        </w:rPr>
        <w:t>Ke všem potrubím budou připevněny identifikační vodiče 2 x 4 mm</w:t>
      </w:r>
      <w:r w:rsidRPr="00356E9B">
        <w:rPr>
          <w:rFonts w:ascii="Arial Narrow" w:hAnsi="Arial Narrow"/>
          <w:sz w:val="22"/>
          <w:szCs w:val="22"/>
          <w:vertAlign w:val="superscript"/>
        </w:rPr>
        <w:t>2</w:t>
      </w:r>
      <w:r w:rsidRPr="00356E9B">
        <w:rPr>
          <w:rFonts w:ascii="Arial Narrow" w:hAnsi="Arial Narrow"/>
          <w:sz w:val="22"/>
          <w:szCs w:val="22"/>
        </w:rPr>
        <w:t xml:space="preserve"> </w:t>
      </w:r>
      <w:proofErr w:type="spellStart"/>
      <w:r w:rsidRPr="00356E9B">
        <w:rPr>
          <w:rFonts w:ascii="Arial Narrow" w:hAnsi="Arial Narrow"/>
          <w:sz w:val="22"/>
          <w:szCs w:val="22"/>
        </w:rPr>
        <w:t>Cu</w:t>
      </w:r>
      <w:proofErr w:type="spellEnd"/>
      <w:r w:rsidRPr="00356E9B">
        <w:rPr>
          <w:rFonts w:ascii="Arial Narrow" w:hAnsi="Arial Narrow"/>
          <w:sz w:val="22"/>
          <w:szCs w:val="22"/>
        </w:rPr>
        <w:t xml:space="preserve"> umožňující pozdější vyhledání trub, který bude vyvedený do poklopů armatur. Signalizační vodič bude vodivě spojován pájením nebo lisováním pomocí trubičkové spojky a spoj zaizolován smršťovací hadicí. Vodič bude stejným způsobem propojen na stávající v případě napojení navrženého potrubí na stávající vodovodní řad. Protokol o ověření funkčnosti identifikačního vodiče bude předložen ke kolaudaci stavby.</w:t>
      </w:r>
    </w:p>
    <w:p w:rsidR="0004421B" w:rsidRPr="00356E9B" w:rsidRDefault="0004421B" w:rsidP="0004421B">
      <w:pPr>
        <w:jc w:val="both"/>
        <w:rPr>
          <w:rFonts w:ascii="Arial Narrow" w:hAnsi="Arial Narrow"/>
          <w:sz w:val="22"/>
          <w:szCs w:val="22"/>
        </w:rPr>
      </w:pPr>
      <w:r w:rsidRPr="00356E9B">
        <w:rPr>
          <w:rFonts w:ascii="Arial Narrow" w:hAnsi="Arial Narrow"/>
          <w:sz w:val="22"/>
          <w:szCs w:val="22"/>
        </w:rPr>
        <w:t>Do zásypu potrubí v otevřeném výkopu bude osazena ochranná výstražná páska ve výšce cca 40 cm nad budovaným potrubím. Bude modré barvy s nápisem „Pozor vodovod“ a v šířce min. 20 cm.</w:t>
      </w:r>
    </w:p>
    <w:p w:rsidR="0004421B" w:rsidRDefault="0004421B" w:rsidP="0004421B">
      <w:pPr>
        <w:jc w:val="both"/>
        <w:rPr>
          <w:rFonts w:ascii="Arial Narrow" w:hAnsi="Arial Narrow"/>
          <w:sz w:val="22"/>
          <w:szCs w:val="22"/>
        </w:rPr>
      </w:pPr>
      <w:r w:rsidRPr="00356E9B">
        <w:rPr>
          <w:rFonts w:ascii="Arial Narrow" w:hAnsi="Arial Narrow"/>
          <w:sz w:val="22"/>
          <w:szCs w:val="22"/>
        </w:rPr>
        <w:t>Nad</w:t>
      </w:r>
      <w:r w:rsidR="00356E9B" w:rsidRPr="00356E9B">
        <w:rPr>
          <w:rFonts w:ascii="Arial Narrow" w:hAnsi="Arial Narrow"/>
          <w:sz w:val="22"/>
          <w:szCs w:val="22"/>
        </w:rPr>
        <w:t xml:space="preserve"> potrubím, ve vzdálenosti max. 5</w:t>
      </w:r>
      <w:r w:rsidRPr="00356E9B">
        <w:rPr>
          <w:rFonts w:ascii="Arial Narrow" w:hAnsi="Arial Narrow"/>
          <w:sz w:val="22"/>
          <w:szCs w:val="22"/>
        </w:rPr>
        <w:t>0 m od sebe, u odboček a v lomových bodech bude max. 10 cm nad potrubím osazeno identifikační zařízení typu „marker“.</w:t>
      </w:r>
    </w:p>
    <w:p w:rsidR="00081B4E" w:rsidRPr="00356E9B" w:rsidRDefault="00081B4E" w:rsidP="0004421B">
      <w:pPr>
        <w:jc w:val="both"/>
        <w:rPr>
          <w:rFonts w:ascii="Arial Narrow" w:hAnsi="Arial Narrow"/>
          <w:sz w:val="22"/>
          <w:szCs w:val="22"/>
        </w:rPr>
      </w:pPr>
    </w:p>
    <w:p w:rsidR="0004421B" w:rsidRPr="00356E9B" w:rsidRDefault="0004421B" w:rsidP="0004421B">
      <w:pPr>
        <w:jc w:val="both"/>
        <w:rPr>
          <w:rFonts w:ascii="Arial Narrow" w:hAnsi="Arial Narrow"/>
          <w:b/>
          <w:spacing w:val="20"/>
          <w:sz w:val="22"/>
          <w:szCs w:val="22"/>
        </w:rPr>
      </w:pPr>
      <w:r w:rsidRPr="00356E9B">
        <w:rPr>
          <w:rFonts w:ascii="Arial Narrow" w:hAnsi="Arial Narrow"/>
          <w:b/>
          <w:spacing w:val="20"/>
          <w:sz w:val="22"/>
          <w:szCs w:val="22"/>
        </w:rPr>
        <w:t>Orientační tabulky</w:t>
      </w:r>
    </w:p>
    <w:p w:rsidR="0004421B" w:rsidRPr="003D7B9D" w:rsidRDefault="0004421B" w:rsidP="0004421B">
      <w:pPr>
        <w:jc w:val="both"/>
        <w:rPr>
          <w:rFonts w:ascii="Arial Narrow" w:hAnsi="Arial Narrow"/>
          <w:sz w:val="22"/>
          <w:szCs w:val="22"/>
        </w:rPr>
      </w:pPr>
      <w:r w:rsidRPr="00356E9B">
        <w:rPr>
          <w:rFonts w:ascii="Arial Narrow" w:hAnsi="Arial Narrow"/>
          <w:sz w:val="22"/>
          <w:szCs w:val="22"/>
        </w:rPr>
        <w:t xml:space="preserve">Šoupátka, hydranty, přípojkové navrtávací pasy a uzávěry, budou označeny plastovými orientačními tabulkami podle ČSN 75 5025, u </w:t>
      </w:r>
      <w:r w:rsidRPr="003D7B9D">
        <w:rPr>
          <w:rFonts w:ascii="Arial Narrow" w:hAnsi="Arial Narrow"/>
          <w:sz w:val="22"/>
          <w:szCs w:val="22"/>
        </w:rPr>
        <w:t>hydrantů červené barvy, u šoupátek modré. Orientační tabulky se umisťují na viditelných místech v zastavěném území na zdi budov nebo na části plotu. Tabulky se umisťují do výše 1,8 až 2,5 m nad terén.</w:t>
      </w:r>
    </w:p>
    <w:p w:rsidR="0004421B" w:rsidRPr="003D7B9D" w:rsidRDefault="0004421B" w:rsidP="0004421B">
      <w:pPr>
        <w:pStyle w:val="Nadpis2"/>
        <w:jc w:val="both"/>
        <w:rPr>
          <w:rFonts w:ascii="Arial Narrow" w:hAnsi="Arial Narrow"/>
          <w:sz w:val="26"/>
          <w:szCs w:val="26"/>
        </w:rPr>
      </w:pPr>
      <w:bookmarkStart w:id="102" w:name="_Toc513029162"/>
      <w:bookmarkStart w:id="103" w:name="_Toc528912005"/>
      <w:bookmarkStart w:id="104" w:name="_Toc1473557"/>
      <w:bookmarkStart w:id="105" w:name="_Toc54002925"/>
      <w:r w:rsidRPr="003D7B9D">
        <w:rPr>
          <w:rFonts w:ascii="Arial Narrow" w:hAnsi="Arial Narrow"/>
          <w:sz w:val="26"/>
          <w:szCs w:val="26"/>
        </w:rPr>
        <w:t>Požadavky na výstavbu vodovodu</w:t>
      </w:r>
      <w:bookmarkEnd w:id="102"/>
      <w:bookmarkEnd w:id="103"/>
      <w:bookmarkEnd w:id="104"/>
      <w:bookmarkEnd w:id="105"/>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Při výstavbě vodovodních řadů bude zhotovitel postupovat podle platných norem a v souladu s platnou legislativou.</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Ke všem výrobkům a materiálům přicházejícím do přímého styku s pitnou vodou musí zhotovitel doložit platné certifikáty o jejich vhodnosti pro styk s pitnou vodou podle platných legislativních předpisů (Vyhláška č. 409/2005 Sb. o hygienických požadavcích na výrobky přicházející do přímého styku s vodou a na úpravu vody v platném znění). Certifikáty budou vydané akreditovaným zkušebním ústavem a budou mít platnost až do ukončení díla.</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Trasa stávajícího vodovodu bude před započetím výkopových prací vytýčená jeho provozovatelem (zajistí zhotovitel) a skutečná poloha, materiál a dimenze potrubí bude ověřena ručně kopanými sondami zhotovitelem. Teprve po ověření těchto parametrů objedná zhotovitel materiál podle skutečnosti.</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Součástí dodávky a montáže potrubí budou také tlakové zkoušky, vyčištění potrubí, dezinfekce, proplachy potrubí pitnou vodou a krácené rozbory kvality vody akreditovanou laboratoří (pokud bude potřeba opakovaně). Před tlakovou zkouškovou předloží zhotovitel kladečské schéma zkoušeného úseku TDS a provozovateli k odsouhlasení.</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Potrubí, tvarovky, armatury a další součásti vodovodní sítě budou v materiálovém provedení odolném proti korozi. Všechny armatury z tvárné litiny budou opatřené těžkou protikorozní ochranou podle GSK.</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Pro napojení volných konců potrubí na stávající potrubí uložené v zemi budou použity univerzální multitoleranční mechanické spojky s jištěním proti posunu. Pro přechod z volného konce potrubí na přírubový spoj budou použity multitoleranční přírubové přechody s jištěním proti posunu vhodné pro jednotlivé materiály potrubí.</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lastRenderedPageBreak/>
        <w:t>Pro provizorní řady (obtoky), propoje, pro dočasné propojení navrženého a starého potrubí, pro tlakové zkoušky, proplachy a dezinfekce potrubí zhotovitel použije dočasně tvarovky, armatury a potrubí, které budou po dokončení prací demontované. Tyto tvarovky, potrubí a armatury nejsou specifikované v této dokumentaci, neboť jejich použití závisí na zvoleném způsobu a postupu prací zhotovitelem, avšak musí být zahrnuty v nabídkové ceně zhotovitele.</w:t>
      </w:r>
    </w:p>
    <w:p w:rsidR="0004421B" w:rsidRPr="003D7B9D" w:rsidRDefault="0004421B" w:rsidP="0004421B">
      <w:pPr>
        <w:jc w:val="both"/>
        <w:rPr>
          <w:rFonts w:ascii="Arial Narrow" w:hAnsi="Arial Narrow"/>
          <w:b/>
          <w:spacing w:val="20"/>
          <w:sz w:val="22"/>
          <w:szCs w:val="22"/>
        </w:rPr>
      </w:pPr>
      <w:r w:rsidRPr="003D7B9D">
        <w:rPr>
          <w:rFonts w:ascii="Arial Narrow" w:hAnsi="Arial Narrow"/>
          <w:b/>
          <w:spacing w:val="20"/>
          <w:sz w:val="22"/>
          <w:szCs w:val="22"/>
        </w:rPr>
        <w:t>Dezinfekce, proplach a kontrola kvality vody před uvedením do provozu</w:t>
      </w:r>
    </w:p>
    <w:p w:rsidR="0004421B" w:rsidRPr="003D7B9D" w:rsidRDefault="0004421B" w:rsidP="0004421B">
      <w:pPr>
        <w:pStyle w:val="AqpText0"/>
        <w:jc w:val="both"/>
        <w:rPr>
          <w:rFonts w:ascii="Arial Narrow" w:hAnsi="Arial Narrow"/>
          <w:sz w:val="22"/>
          <w:szCs w:val="22"/>
          <w:u w:val="single"/>
        </w:rPr>
      </w:pPr>
      <w:r w:rsidRPr="003D7B9D">
        <w:rPr>
          <w:rFonts w:ascii="Arial Narrow" w:hAnsi="Arial Narrow"/>
          <w:sz w:val="22"/>
          <w:szCs w:val="22"/>
          <w:u w:val="single"/>
        </w:rPr>
        <w:t>Dezinfekce a proplach potrubí</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Před propojením opraveného vodovodu na stávající vodovod musí být provedeno vyčištění, odkalení, dezinfekce, proplach a kontrola kvality vody (platí i pro provizorní vodovod). K čištění a proplachu musí být použita výhradně pitná voda.</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Dezinfekce se provede statickým postupem v souladu s ČSN EN 805. Pro dezinfekci lze použít chlornan sodný (</w:t>
      </w:r>
      <w:proofErr w:type="spellStart"/>
      <w:r w:rsidRPr="003D7B9D">
        <w:rPr>
          <w:rFonts w:ascii="Arial Narrow" w:hAnsi="Arial Narrow"/>
          <w:sz w:val="22"/>
          <w:szCs w:val="22"/>
        </w:rPr>
        <w:t>NaClO</w:t>
      </w:r>
      <w:proofErr w:type="spellEnd"/>
      <w:r w:rsidRPr="003D7B9D">
        <w:rPr>
          <w:rFonts w:ascii="Arial Narrow" w:hAnsi="Arial Narrow"/>
          <w:sz w:val="22"/>
          <w:szCs w:val="22"/>
        </w:rPr>
        <w:t>), v němž je obsah aktivního chloru cca 150 g/l, nebo roztok Sava, v němž je obsah aktivního chloru cca 50 g/l.</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V cisterně se z pitné vody a dezinfekčního prostředku připraví chlorová voda s obsahem volného chloru 25 mg/l, kterou bude následně naplněno potrubí v celé délce. Při potřebě většího množství chlorové vody (&gt;1000 l), pro větší úsek potrubí, je možné použít dávkovací čerpadlo dezinfekčního prostředku. Chlorová voda se v potrubí nechá působit min. 24 hodin.</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Po provedené dezinfekci se vodovodní potrubí opětovně propláchne pitnou vodou, aby se zajistilo, že zbytková koncentrace volného chloru ve vodě nepřekročí povolenou hranici pro pitnou vodu, tj. 0,3 mg/l.</w:t>
      </w:r>
    </w:p>
    <w:p w:rsidR="0004421B" w:rsidRPr="003D7B9D" w:rsidRDefault="0004421B" w:rsidP="0004421B">
      <w:pPr>
        <w:pStyle w:val="AqpText0"/>
        <w:jc w:val="both"/>
        <w:rPr>
          <w:rFonts w:ascii="Arial Narrow" w:hAnsi="Arial Narrow"/>
          <w:sz w:val="22"/>
          <w:szCs w:val="22"/>
          <w:u w:val="single"/>
        </w:rPr>
      </w:pPr>
      <w:r w:rsidRPr="003D7B9D">
        <w:rPr>
          <w:rFonts w:ascii="Arial Narrow" w:hAnsi="Arial Narrow"/>
          <w:sz w:val="22"/>
          <w:szCs w:val="22"/>
          <w:u w:val="single"/>
        </w:rPr>
        <w:t>Kontrola kvality vody</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Po proplachu potrubí se na konci opravovaného potrubí odebere kontrolní vzorek pro kontrolu kvality pitné vody v rozsahu kráceného rozboru dle přílohy č. 5 vyhlášky 252/2004 Sb. v platném znění. Místo odběru kontrolního vzorku je nutné předem odsouhlasit se zástupcem provozovatele vodovodu.</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Odběr kontrolního vzorku může být odebrán nejdříve po 24 hodinovém zdržení vody v provedené části potrubí, resp. 24 hodin po ukončení proplachu. Tato požadovaná časová prodleva je z důvodu prokázání, že v potrubí nedochází k pomnožení mikroorganismů.</w:t>
      </w:r>
    </w:p>
    <w:p w:rsidR="0004421B" w:rsidRPr="003D7B9D" w:rsidRDefault="0004421B" w:rsidP="0004421B">
      <w:pPr>
        <w:pStyle w:val="AqpText0"/>
        <w:jc w:val="both"/>
        <w:rPr>
          <w:rFonts w:ascii="Arial Narrow" w:hAnsi="Arial Narrow"/>
          <w:sz w:val="22"/>
          <w:szCs w:val="22"/>
        </w:rPr>
      </w:pPr>
      <w:r w:rsidRPr="003D7B9D">
        <w:rPr>
          <w:rFonts w:ascii="Arial Narrow" w:hAnsi="Arial Narrow"/>
          <w:sz w:val="22"/>
          <w:szCs w:val="22"/>
        </w:rPr>
        <w:t>Odběry vzorků vody a přepravu vzorků do laboratoře zajistí proškolený pracovník s platným certifikátem pro odběry vzorků akreditované laboratoře. Doporučuje se, aby odběry vzorků vody a rozbory vody objednal zhotovitel u provozovatele vodovodu.</w:t>
      </w:r>
    </w:p>
    <w:p w:rsidR="0004421B" w:rsidRPr="003D7B9D" w:rsidRDefault="0004421B" w:rsidP="0004421B">
      <w:pPr>
        <w:pStyle w:val="Nadpis2"/>
        <w:jc w:val="both"/>
        <w:rPr>
          <w:rFonts w:ascii="Arial Narrow" w:hAnsi="Arial Narrow"/>
          <w:sz w:val="26"/>
          <w:szCs w:val="26"/>
        </w:rPr>
      </w:pPr>
      <w:bookmarkStart w:id="106" w:name="_Toc391891830"/>
      <w:bookmarkStart w:id="107" w:name="_Toc423433533"/>
      <w:bookmarkStart w:id="108" w:name="_Toc447101714"/>
      <w:bookmarkStart w:id="109" w:name="_Toc528912006"/>
      <w:bookmarkStart w:id="110" w:name="_Toc1473558"/>
      <w:bookmarkStart w:id="111" w:name="_Toc54002926"/>
      <w:bookmarkEnd w:id="52"/>
      <w:r w:rsidRPr="003D7B9D">
        <w:rPr>
          <w:rFonts w:ascii="Arial Narrow" w:hAnsi="Arial Narrow"/>
          <w:sz w:val="26"/>
          <w:szCs w:val="26"/>
        </w:rPr>
        <w:t>Náhradní zásobení pitnou vodou</w:t>
      </w:r>
      <w:bookmarkEnd w:id="106"/>
      <w:bookmarkEnd w:id="107"/>
      <w:bookmarkEnd w:id="108"/>
      <w:bookmarkEnd w:id="109"/>
      <w:bookmarkEnd w:id="110"/>
      <w:bookmarkEnd w:id="111"/>
    </w:p>
    <w:p w:rsidR="003D7B9D" w:rsidRPr="001D2A43" w:rsidRDefault="003D7B9D" w:rsidP="003D7B9D">
      <w:pPr>
        <w:jc w:val="both"/>
        <w:rPr>
          <w:rFonts w:ascii="Arial Narrow" w:hAnsi="Arial Narrow"/>
          <w:sz w:val="22"/>
          <w:szCs w:val="22"/>
        </w:rPr>
      </w:pPr>
      <w:r w:rsidRPr="003D7B9D">
        <w:rPr>
          <w:rFonts w:ascii="Arial Narrow" w:hAnsi="Arial Narrow"/>
          <w:sz w:val="22"/>
          <w:szCs w:val="22"/>
        </w:rPr>
        <w:t>Výstavba vodovodního potrubí  je navržena částečně v blízkosti stávajícího vodovodu, proto je v úseku mezi Stránského </w:t>
      </w:r>
      <w:proofErr w:type="gramStart"/>
      <w:r w:rsidRPr="003D7B9D">
        <w:rPr>
          <w:rFonts w:ascii="Arial Narrow" w:hAnsi="Arial Narrow"/>
          <w:sz w:val="22"/>
          <w:szCs w:val="22"/>
        </w:rPr>
        <w:t>č.o.</w:t>
      </w:r>
      <w:proofErr w:type="gramEnd"/>
      <w:r w:rsidRPr="003D7B9D">
        <w:rPr>
          <w:rFonts w:ascii="Arial Narrow" w:hAnsi="Arial Narrow"/>
          <w:sz w:val="22"/>
          <w:szCs w:val="22"/>
        </w:rPr>
        <w:t xml:space="preserve">5 a ul. Haasova navrženo náhradní zásobení. Zajištěno bude oboustranným vodovodním potrubím PE 100 RC 63 x </w:t>
      </w:r>
      <w:proofErr w:type="gramStart"/>
      <w:r w:rsidRPr="003D7B9D">
        <w:rPr>
          <w:rFonts w:ascii="Arial Narrow" w:hAnsi="Arial Narrow"/>
          <w:sz w:val="22"/>
          <w:szCs w:val="22"/>
        </w:rPr>
        <w:t>5,8  mm</w:t>
      </w:r>
      <w:proofErr w:type="gramEnd"/>
      <w:r w:rsidRPr="003D7B9D">
        <w:rPr>
          <w:rFonts w:ascii="Arial Narrow" w:hAnsi="Arial Narrow"/>
          <w:sz w:val="22"/>
          <w:szCs w:val="22"/>
        </w:rPr>
        <w:t xml:space="preserve"> v délce</w:t>
      </w:r>
      <w:r w:rsidRPr="001D2A43">
        <w:rPr>
          <w:rFonts w:ascii="Arial Narrow" w:hAnsi="Arial Narrow"/>
          <w:sz w:val="22"/>
          <w:szCs w:val="22"/>
        </w:rPr>
        <w:t xml:space="preserve"> 2 x 90 m, na které budou po dobu výstavby přepojeny všechny stávající vodovodní přípojky v tomto úseku ulice.</w:t>
      </w:r>
    </w:p>
    <w:p w:rsidR="003D7B9D" w:rsidRPr="001D2A43" w:rsidRDefault="003D7B9D" w:rsidP="003D7B9D">
      <w:pPr>
        <w:ind w:right="-2"/>
        <w:jc w:val="both"/>
        <w:rPr>
          <w:rFonts w:ascii="Arial Narrow" w:hAnsi="Arial Narrow"/>
          <w:sz w:val="22"/>
          <w:szCs w:val="22"/>
        </w:rPr>
      </w:pPr>
      <w:r w:rsidRPr="001D2A43">
        <w:rPr>
          <w:rFonts w:ascii="Arial Narrow" w:hAnsi="Arial Narrow"/>
          <w:sz w:val="22"/>
          <w:szCs w:val="22"/>
        </w:rPr>
        <w:t>Odstávky vodovodních řadů budou prováděny pro:</w:t>
      </w:r>
    </w:p>
    <w:p w:rsidR="003D7B9D" w:rsidRPr="001D2A43" w:rsidRDefault="003D7B9D" w:rsidP="003D7B9D">
      <w:pPr>
        <w:numPr>
          <w:ilvl w:val="0"/>
          <w:numId w:val="3"/>
        </w:numPr>
        <w:spacing w:before="0"/>
        <w:ind w:left="714" w:hanging="357"/>
        <w:jc w:val="both"/>
        <w:rPr>
          <w:rFonts w:ascii="Arial Narrow" w:hAnsi="Arial Narrow"/>
          <w:sz w:val="22"/>
          <w:szCs w:val="22"/>
        </w:rPr>
      </w:pPr>
      <w:r w:rsidRPr="001D2A43">
        <w:rPr>
          <w:rFonts w:ascii="Arial Narrow" w:hAnsi="Arial Narrow"/>
          <w:sz w:val="22"/>
          <w:szCs w:val="22"/>
        </w:rPr>
        <w:t>propojení stávajících vodovodů na náhradní zásobení</w:t>
      </w:r>
    </w:p>
    <w:p w:rsidR="003D7B9D" w:rsidRPr="001D2A43" w:rsidRDefault="003D7B9D" w:rsidP="003D7B9D">
      <w:pPr>
        <w:numPr>
          <w:ilvl w:val="0"/>
          <w:numId w:val="3"/>
        </w:numPr>
        <w:spacing w:before="0"/>
        <w:ind w:left="714" w:hanging="357"/>
        <w:jc w:val="both"/>
        <w:rPr>
          <w:rFonts w:ascii="Arial Narrow" w:hAnsi="Arial Narrow"/>
          <w:sz w:val="22"/>
          <w:szCs w:val="22"/>
        </w:rPr>
      </w:pPr>
      <w:r w:rsidRPr="001D2A43">
        <w:rPr>
          <w:rFonts w:ascii="Arial Narrow" w:hAnsi="Arial Narrow"/>
          <w:sz w:val="22"/>
          <w:szCs w:val="22"/>
        </w:rPr>
        <w:t>propojení nových vodovodních řadů na stávající řady a odpojení starých vodovodních řadů, které budou odstaveny z provozu</w:t>
      </w:r>
    </w:p>
    <w:p w:rsidR="003D7B9D" w:rsidRPr="001D2A43" w:rsidRDefault="003D7B9D" w:rsidP="003D7B9D">
      <w:pPr>
        <w:numPr>
          <w:ilvl w:val="0"/>
          <w:numId w:val="3"/>
        </w:numPr>
        <w:spacing w:before="0"/>
        <w:ind w:left="714" w:hanging="357"/>
        <w:jc w:val="both"/>
        <w:rPr>
          <w:rFonts w:ascii="Arial Narrow" w:hAnsi="Arial Narrow"/>
          <w:sz w:val="22"/>
          <w:szCs w:val="22"/>
        </w:rPr>
      </w:pPr>
      <w:r w:rsidRPr="001D2A43">
        <w:rPr>
          <w:rFonts w:ascii="Arial Narrow" w:hAnsi="Arial Narrow"/>
          <w:sz w:val="22"/>
          <w:szCs w:val="22"/>
        </w:rPr>
        <w:t>výměny obslužných armatur a objektů na stávajícím potrubí</w:t>
      </w:r>
    </w:p>
    <w:p w:rsidR="003D7B9D" w:rsidRPr="001D2A43" w:rsidRDefault="003D7B9D" w:rsidP="003D7B9D">
      <w:pPr>
        <w:ind w:right="-2"/>
        <w:jc w:val="both"/>
        <w:rPr>
          <w:rFonts w:ascii="Arial Narrow" w:hAnsi="Arial Narrow"/>
          <w:sz w:val="22"/>
          <w:szCs w:val="22"/>
        </w:rPr>
      </w:pPr>
      <w:r w:rsidRPr="001D2A43">
        <w:rPr>
          <w:rFonts w:ascii="Arial Narrow" w:hAnsi="Arial Narrow"/>
          <w:sz w:val="22"/>
          <w:szCs w:val="22"/>
        </w:rPr>
        <w:t>Odstávky řadů a objektů budou prováděny v době minimálních odběrů.</w:t>
      </w:r>
    </w:p>
    <w:p w:rsidR="003D7B9D" w:rsidRPr="001D2A43" w:rsidRDefault="003D7B9D" w:rsidP="003D7B9D">
      <w:pPr>
        <w:ind w:right="-2"/>
        <w:jc w:val="both"/>
        <w:rPr>
          <w:rFonts w:ascii="Arial Narrow" w:hAnsi="Arial Narrow"/>
          <w:sz w:val="22"/>
          <w:szCs w:val="22"/>
        </w:rPr>
      </w:pPr>
      <w:r w:rsidRPr="001D2A43">
        <w:rPr>
          <w:rFonts w:ascii="Arial Narrow" w:hAnsi="Arial Narrow"/>
          <w:sz w:val="22"/>
          <w:szCs w:val="22"/>
        </w:rPr>
        <w:t>Zhotovitel bude při výstavbě postupovat tak, aby minimalizoval počet odstávek a dobu trvání odstávek.</w:t>
      </w:r>
    </w:p>
    <w:p w:rsidR="003D7B9D" w:rsidRPr="001D2A43" w:rsidRDefault="003D7B9D" w:rsidP="003D7B9D">
      <w:pPr>
        <w:ind w:right="-2"/>
        <w:jc w:val="both"/>
        <w:rPr>
          <w:rFonts w:ascii="Arial Narrow" w:hAnsi="Arial Narrow"/>
          <w:sz w:val="22"/>
          <w:szCs w:val="22"/>
        </w:rPr>
      </w:pPr>
      <w:r w:rsidRPr="001D2A43">
        <w:rPr>
          <w:rFonts w:ascii="Arial Narrow" w:hAnsi="Arial Narrow"/>
          <w:sz w:val="22"/>
          <w:szCs w:val="22"/>
        </w:rPr>
        <w:t>Všechny odstávky vodovodu zhotovitel v dostatečném předstihu (min. 15 pracovních dnů předem) dohodne s provozovatelem. Bez písemného souhlasu provozovatele zhotovitel neprovede žádnou odstávku vodovodu. Maximální možná výluka pro provádění odstávek je 18 hodin.</w:t>
      </w:r>
    </w:p>
    <w:p w:rsidR="003D7B9D" w:rsidRPr="001D2A43" w:rsidRDefault="003D7B9D" w:rsidP="003D7B9D">
      <w:pPr>
        <w:ind w:right="-2"/>
        <w:jc w:val="both"/>
        <w:rPr>
          <w:rFonts w:ascii="Arial Narrow" w:hAnsi="Arial Narrow"/>
          <w:sz w:val="22"/>
          <w:szCs w:val="22"/>
        </w:rPr>
      </w:pPr>
      <w:r w:rsidRPr="001D2A43">
        <w:rPr>
          <w:rFonts w:ascii="Arial Narrow" w:hAnsi="Arial Narrow"/>
          <w:sz w:val="22"/>
          <w:szCs w:val="22"/>
        </w:rPr>
        <w:t>Při výstavbě musí být zajištěná dodávka pitné vody pro stávající odběratele:</w:t>
      </w:r>
    </w:p>
    <w:p w:rsidR="003D7B9D" w:rsidRPr="001D2A43" w:rsidRDefault="003D7B9D" w:rsidP="003D7B9D">
      <w:pPr>
        <w:numPr>
          <w:ilvl w:val="0"/>
          <w:numId w:val="4"/>
        </w:numPr>
        <w:spacing w:before="0"/>
        <w:ind w:left="714" w:hanging="357"/>
        <w:jc w:val="both"/>
        <w:rPr>
          <w:rFonts w:ascii="Arial Narrow" w:hAnsi="Arial Narrow"/>
          <w:sz w:val="22"/>
          <w:szCs w:val="22"/>
        </w:rPr>
      </w:pPr>
      <w:r w:rsidRPr="001D2A43">
        <w:rPr>
          <w:rFonts w:ascii="Arial Narrow" w:hAnsi="Arial Narrow"/>
          <w:sz w:val="22"/>
          <w:szCs w:val="22"/>
        </w:rPr>
        <w:t>Stávajícím vodovodem</w:t>
      </w:r>
    </w:p>
    <w:p w:rsidR="003D7B9D" w:rsidRPr="001D2A43" w:rsidRDefault="003D7B9D" w:rsidP="003D7B9D">
      <w:pPr>
        <w:numPr>
          <w:ilvl w:val="0"/>
          <w:numId w:val="4"/>
        </w:numPr>
        <w:spacing w:before="0"/>
        <w:ind w:left="714" w:hanging="357"/>
        <w:jc w:val="both"/>
        <w:rPr>
          <w:rFonts w:ascii="Arial Narrow" w:hAnsi="Arial Narrow"/>
          <w:sz w:val="22"/>
          <w:szCs w:val="22"/>
        </w:rPr>
      </w:pPr>
      <w:r w:rsidRPr="001D2A43">
        <w:rPr>
          <w:rFonts w:ascii="Arial Narrow" w:hAnsi="Arial Narrow"/>
          <w:sz w:val="22"/>
          <w:szCs w:val="22"/>
        </w:rPr>
        <w:t>Náhradním zásobením – provizorní vodovodní řad</w:t>
      </w:r>
    </w:p>
    <w:p w:rsidR="003D7B9D" w:rsidRPr="001D2A43" w:rsidRDefault="003D7B9D" w:rsidP="003D7B9D">
      <w:pPr>
        <w:numPr>
          <w:ilvl w:val="0"/>
          <w:numId w:val="4"/>
        </w:numPr>
        <w:spacing w:before="0"/>
        <w:ind w:left="714" w:hanging="357"/>
        <w:jc w:val="both"/>
        <w:rPr>
          <w:rFonts w:ascii="Arial Narrow" w:hAnsi="Arial Narrow"/>
          <w:sz w:val="22"/>
          <w:szCs w:val="22"/>
        </w:rPr>
      </w:pPr>
      <w:r w:rsidRPr="001D2A43">
        <w:rPr>
          <w:rFonts w:ascii="Arial Narrow" w:hAnsi="Arial Narrow"/>
          <w:sz w:val="22"/>
          <w:szCs w:val="22"/>
        </w:rPr>
        <w:t>Novým vodovodem přepojeným na stávající vodovod a přípojky</w:t>
      </w:r>
    </w:p>
    <w:p w:rsidR="003D7B9D" w:rsidRPr="00875FE4" w:rsidRDefault="003D7B9D" w:rsidP="003D7B9D">
      <w:pPr>
        <w:ind w:right="-341"/>
        <w:jc w:val="both"/>
        <w:rPr>
          <w:rFonts w:ascii="Arial Narrow" w:hAnsi="Arial Narrow"/>
          <w:b/>
          <w:sz w:val="22"/>
          <w:szCs w:val="22"/>
        </w:rPr>
      </w:pPr>
      <w:r w:rsidRPr="00875FE4">
        <w:rPr>
          <w:rFonts w:ascii="Arial Narrow" w:hAnsi="Arial Narrow"/>
          <w:b/>
          <w:sz w:val="22"/>
          <w:szCs w:val="22"/>
        </w:rPr>
        <w:lastRenderedPageBreak/>
        <w:t>RUŠENÍ STÁVAJÍCÍCH VODOVODNÍCH OBJEKTŮ</w:t>
      </w:r>
    </w:p>
    <w:p w:rsidR="003D7B9D" w:rsidRPr="003D7B9D" w:rsidRDefault="003D7B9D" w:rsidP="003D7B9D">
      <w:pPr>
        <w:ind w:right="-2"/>
        <w:jc w:val="both"/>
        <w:rPr>
          <w:rFonts w:ascii="Arial Narrow" w:hAnsi="Arial Narrow"/>
          <w:sz w:val="22"/>
          <w:szCs w:val="22"/>
        </w:rPr>
      </w:pPr>
      <w:r w:rsidRPr="003D7B9D">
        <w:rPr>
          <w:rFonts w:ascii="Arial Narrow" w:hAnsi="Arial Narrow"/>
          <w:sz w:val="22"/>
          <w:szCs w:val="22"/>
        </w:rPr>
        <w:t xml:space="preserve">Rušené vodovodní potrubí bude zalito </w:t>
      </w:r>
      <w:proofErr w:type="spellStart"/>
      <w:r w:rsidRPr="003D7B9D">
        <w:rPr>
          <w:rFonts w:ascii="Arial Narrow" w:hAnsi="Arial Narrow"/>
          <w:sz w:val="22"/>
          <w:szCs w:val="22"/>
        </w:rPr>
        <w:t>cementopopílkovou</w:t>
      </w:r>
      <w:proofErr w:type="spellEnd"/>
      <w:r w:rsidRPr="003D7B9D">
        <w:rPr>
          <w:rFonts w:ascii="Arial Narrow" w:hAnsi="Arial Narrow"/>
          <w:sz w:val="22"/>
          <w:szCs w:val="22"/>
        </w:rPr>
        <w:t xml:space="preserve"> směsí a konce zrušených vodovodů (včetně každého přerušení odbočky) budou zaslepeny popř. zabetonovány.</w:t>
      </w:r>
    </w:p>
    <w:p w:rsidR="003D7B9D" w:rsidRDefault="003D7B9D" w:rsidP="003D7B9D">
      <w:pPr>
        <w:ind w:right="-2"/>
        <w:jc w:val="both"/>
        <w:rPr>
          <w:rFonts w:ascii="Arial Narrow" w:hAnsi="Arial Narrow"/>
          <w:sz w:val="22"/>
          <w:szCs w:val="22"/>
        </w:rPr>
      </w:pPr>
      <w:r w:rsidRPr="003D7B9D">
        <w:rPr>
          <w:rFonts w:ascii="Arial Narrow" w:hAnsi="Arial Narrow"/>
          <w:sz w:val="22"/>
          <w:szCs w:val="22"/>
        </w:rPr>
        <w:t xml:space="preserve">V místě </w:t>
      </w:r>
      <w:proofErr w:type="spellStart"/>
      <w:r w:rsidRPr="003D7B9D">
        <w:rPr>
          <w:rFonts w:ascii="Arial Narrow" w:hAnsi="Arial Narrow"/>
          <w:sz w:val="22"/>
          <w:szCs w:val="22"/>
        </w:rPr>
        <w:t>propojů</w:t>
      </w:r>
      <w:proofErr w:type="spellEnd"/>
      <w:r w:rsidRPr="003D7B9D">
        <w:rPr>
          <w:rFonts w:ascii="Arial Narrow" w:hAnsi="Arial Narrow"/>
          <w:sz w:val="22"/>
          <w:szCs w:val="22"/>
        </w:rPr>
        <w:t xml:space="preserve"> bude stávající potrubí vytěženo při výstavbě nového propoje a předáno oprávněné osobě s nakládáním s tímto odpadem.</w:t>
      </w:r>
    </w:p>
    <w:p w:rsidR="00081B4E" w:rsidRPr="003D7B9D" w:rsidRDefault="00081B4E" w:rsidP="003D7B9D">
      <w:pPr>
        <w:ind w:right="-2"/>
        <w:jc w:val="both"/>
        <w:rPr>
          <w:rFonts w:ascii="Arial Narrow" w:hAnsi="Arial Narrow"/>
          <w:sz w:val="22"/>
          <w:szCs w:val="22"/>
        </w:rPr>
      </w:pPr>
    </w:p>
    <w:tbl>
      <w:tblPr>
        <w:tblW w:w="5809" w:type="dxa"/>
        <w:tblInd w:w="-15" w:type="dxa"/>
        <w:tblLayout w:type="fixed"/>
        <w:tblCellMar>
          <w:left w:w="70" w:type="dxa"/>
          <w:right w:w="70" w:type="dxa"/>
        </w:tblCellMar>
        <w:tblLook w:val="00A0" w:firstRow="1" w:lastRow="0" w:firstColumn="1" w:lastColumn="0" w:noHBand="0" w:noVBand="0"/>
      </w:tblPr>
      <w:tblGrid>
        <w:gridCol w:w="2533"/>
        <w:gridCol w:w="1042"/>
        <w:gridCol w:w="1192"/>
        <w:gridCol w:w="1042"/>
      </w:tblGrid>
      <w:tr w:rsidR="003D7B9D" w:rsidRPr="00E9126A" w:rsidTr="0080500C">
        <w:trPr>
          <w:trHeight w:val="304"/>
        </w:trPr>
        <w:tc>
          <w:tcPr>
            <w:tcW w:w="2533"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rsidR="003D7B9D" w:rsidRPr="0087318D" w:rsidRDefault="003D7B9D" w:rsidP="0080500C">
            <w:pPr>
              <w:rPr>
                <w:rFonts w:ascii="Arial Narrow" w:hAnsi="Arial Narrow"/>
                <w:b/>
              </w:rPr>
            </w:pPr>
          </w:p>
          <w:p w:rsidR="003D7B9D" w:rsidRPr="0087318D" w:rsidRDefault="003D7B9D" w:rsidP="0080500C">
            <w:pPr>
              <w:rPr>
                <w:rFonts w:ascii="Arial Narrow" w:hAnsi="Arial Narrow"/>
                <w:b/>
              </w:rPr>
            </w:pPr>
            <w:r w:rsidRPr="0087318D">
              <w:rPr>
                <w:rFonts w:ascii="Arial Narrow" w:hAnsi="Arial Narrow"/>
                <w:b/>
              </w:rPr>
              <w:t>Způsob rušení</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rsidR="003D7B9D" w:rsidRPr="0087318D" w:rsidRDefault="003D7B9D" w:rsidP="0080500C">
            <w:pPr>
              <w:jc w:val="center"/>
              <w:rPr>
                <w:rFonts w:ascii="Arial Narrow" w:hAnsi="Arial Narrow"/>
                <w:b/>
              </w:rPr>
            </w:pPr>
            <w:r w:rsidRPr="0087318D">
              <w:rPr>
                <w:rFonts w:ascii="Arial Narrow" w:hAnsi="Arial Narrow"/>
                <w:b/>
                <w:sz w:val="18"/>
                <w:szCs w:val="18"/>
              </w:rPr>
              <w:t>TVÁRNÁ LITINA</w:t>
            </w:r>
          </w:p>
        </w:tc>
        <w:tc>
          <w:tcPr>
            <w:tcW w:w="1192" w:type="dxa"/>
            <w:tcBorders>
              <w:top w:val="single" w:sz="12" w:space="0" w:color="auto"/>
              <w:left w:val="single" w:sz="12" w:space="0" w:color="auto"/>
              <w:bottom w:val="single" w:sz="12" w:space="0" w:color="auto"/>
              <w:right w:val="single" w:sz="12" w:space="0" w:color="auto"/>
            </w:tcBorders>
            <w:shd w:val="clear" w:color="000000" w:fill="D7E4BC"/>
          </w:tcPr>
          <w:p w:rsidR="003D7B9D" w:rsidRPr="0087318D" w:rsidRDefault="003D7B9D" w:rsidP="0080500C">
            <w:pPr>
              <w:jc w:val="center"/>
              <w:rPr>
                <w:rFonts w:ascii="Arial Narrow" w:hAnsi="Arial Narrow"/>
                <w:b/>
              </w:rPr>
            </w:pPr>
            <w:r w:rsidRPr="0087318D">
              <w:rPr>
                <w:rFonts w:ascii="Arial Narrow" w:hAnsi="Arial Narrow"/>
                <w:b/>
                <w:sz w:val="18"/>
                <w:szCs w:val="18"/>
              </w:rPr>
              <w:t>TVÁRNÁ LITINA</w:t>
            </w:r>
          </w:p>
        </w:tc>
        <w:tc>
          <w:tcPr>
            <w:tcW w:w="1042" w:type="dxa"/>
            <w:vMerge w:val="restart"/>
            <w:tcBorders>
              <w:top w:val="single" w:sz="12" w:space="0" w:color="auto"/>
              <w:left w:val="single" w:sz="12" w:space="0" w:color="auto"/>
              <w:bottom w:val="single" w:sz="12" w:space="0" w:color="auto"/>
              <w:right w:val="single" w:sz="12" w:space="0" w:color="auto"/>
            </w:tcBorders>
            <w:shd w:val="clear" w:color="000000" w:fill="D7E4BC"/>
            <w:vAlign w:val="center"/>
          </w:tcPr>
          <w:p w:rsidR="003D7B9D" w:rsidRPr="0087318D" w:rsidRDefault="003D7B9D" w:rsidP="0080500C">
            <w:pPr>
              <w:jc w:val="center"/>
              <w:rPr>
                <w:rFonts w:ascii="Arial Narrow" w:hAnsi="Arial Narrow"/>
                <w:b/>
              </w:rPr>
            </w:pPr>
            <w:r w:rsidRPr="0087318D">
              <w:rPr>
                <w:rFonts w:ascii="Arial Narrow" w:hAnsi="Arial Narrow"/>
                <w:b/>
              </w:rPr>
              <w:t>Délka celkem</w:t>
            </w:r>
          </w:p>
        </w:tc>
      </w:tr>
      <w:tr w:rsidR="003D7B9D" w:rsidRPr="00E9126A" w:rsidTr="0080500C">
        <w:trPr>
          <w:trHeight w:val="319"/>
        </w:trPr>
        <w:tc>
          <w:tcPr>
            <w:tcW w:w="2533" w:type="dxa"/>
            <w:vMerge/>
            <w:tcBorders>
              <w:top w:val="single" w:sz="8" w:space="0" w:color="auto"/>
              <w:left w:val="single" w:sz="12" w:space="0" w:color="auto"/>
              <w:bottom w:val="single" w:sz="12" w:space="0" w:color="auto"/>
              <w:right w:val="single" w:sz="12" w:space="0" w:color="auto"/>
            </w:tcBorders>
            <w:vAlign w:val="center"/>
          </w:tcPr>
          <w:p w:rsidR="003D7B9D" w:rsidRPr="0087318D" w:rsidRDefault="003D7B9D" w:rsidP="0080500C">
            <w:pPr>
              <w:rPr>
                <w:rFonts w:ascii="Arial Narrow" w:hAnsi="Arial Narrow"/>
                <w:sz w:val="22"/>
                <w:szCs w:val="22"/>
              </w:rPr>
            </w:pPr>
          </w:p>
        </w:tc>
        <w:tc>
          <w:tcPr>
            <w:tcW w:w="104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rsidR="003D7B9D" w:rsidRPr="0087318D" w:rsidRDefault="003D7B9D" w:rsidP="0080500C">
            <w:pPr>
              <w:jc w:val="center"/>
              <w:rPr>
                <w:rFonts w:ascii="Arial Narrow" w:hAnsi="Arial Narrow"/>
                <w:b/>
                <w:sz w:val="22"/>
                <w:szCs w:val="22"/>
              </w:rPr>
            </w:pPr>
            <w:r w:rsidRPr="0087318D">
              <w:rPr>
                <w:rFonts w:ascii="Arial Narrow" w:hAnsi="Arial Narrow"/>
                <w:b/>
                <w:sz w:val="22"/>
                <w:szCs w:val="22"/>
              </w:rPr>
              <w:t>DN 100</w:t>
            </w:r>
          </w:p>
        </w:tc>
        <w:tc>
          <w:tcPr>
            <w:tcW w:w="119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rsidR="003D7B9D" w:rsidRPr="0087318D" w:rsidRDefault="003D7B9D" w:rsidP="0080500C">
            <w:pPr>
              <w:jc w:val="center"/>
              <w:rPr>
                <w:rFonts w:ascii="Arial Narrow" w:hAnsi="Arial Narrow"/>
                <w:b/>
                <w:sz w:val="22"/>
                <w:szCs w:val="22"/>
              </w:rPr>
            </w:pPr>
            <w:r w:rsidRPr="0087318D">
              <w:rPr>
                <w:rFonts w:ascii="Arial Narrow" w:hAnsi="Arial Narrow"/>
                <w:b/>
                <w:sz w:val="22"/>
                <w:szCs w:val="22"/>
              </w:rPr>
              <w:t>DN 150</w:t>
            </w:r>
          </w:p>
        </w:tc>
        <w:tc>
          <w:tcPr>
            <w:tcW w:w="1042" w:type="dxa"/>
            <w:vMerge/>
            <w:tcBorders>
              <w:left w:val="single" w:sz="12" w:space="0" w:color="auto"/>
              <w:bottom w:val="single" w:sz="12" w:space="0" w:color="auto"/>
              <w:right w:val="single" w:sz="12" w:space="0" w:color="auto"/>
            </w:tcBorders>
            <w:vAlign w:val="center"/>
          </w:tcPr>
          <w:p w:rsidR="003D7B9D" w:rsidRPr="0087318D" w:rsidRDefault="003D7B9D" w:rsidP="0080500C">
            <w:pPr>
              <w:jc w:val="center"/>
              <w:rPr>
                <w:rFonts w:ascii="Arial Narrow" w:hAnsi="Arial Narrow"/>
                <w:b/>
                <w:sz w:val="22"/>
                <w:szCs w:val="22"/>
              </w:rPr>
            </w:pPr>
          </w:p>
        </w:tc>
      </w:tr>
      <w:tr w:rsidR="003D7B9D" w:rsidRPr="00E9126A" w:rsidTr="0080500C">
        <w:trPr>
          <w:trHeight w:val="304"/>
        </w:trPr>
        <w:tc>
          <w:tcPr>
            <w:tcW w:w="2533" w:type="dxa"/>
            <w:tcBorders>
              <w:top w:val="single" w:sz="12" w:space="0" w:color="auto"/>
              <w:left w:val="single" w:sz="12" w:space="0" w:color="auto"/>
              <w:bottom w:val="single" w:sz="4" w:space="0" w:color="auto"/>
              <w:right w:val="single" w:sz="12" w:space="0" w:color="auto"/>
            </w:tcBorders>
            <w:shd w:val="clear" w:color="000000" w:fill="EAF1DD"/>
            <w:noWrap/>
            <w:vAlign w:val="center"/>
          </w:tcPr>
          <w:p w:rsidR="003D7B9D" w:rsidRPr="0087318D" w:rsidRDefault="003D7B9D" w:rsidP="0080500C">
            <w:pPr>
              <w:rPr>
                <w:rFonts w:ascii="Arial Narrow" w:hAnsi="Arial Narrow"/>
                <w:sz w:val="22"/>
                <w:szCs w:val="22"/>
              </w:rPr>
            </w:pPr>
            <w:r w:rsidRPr="0087318D">
              <w:rPr>
                <w:rFonts w:ascii="Arial Narrow" w:hAnsi="Arial Narrow"/>
                <w:sz w:val="22"/>
                <w:szCs w:val="22"/>
              </w:rPr>
              <w:t>Zalití</w:t>
            </w:r>
          </w:p>
        </w:tc>
        <w:tc>
          <w:tcPr>
            <w:tcW w:w="1042" w:type="dxa"/>
            <w:tcBorders>
              <w:top w:val="single" w:sz="12" w:space="0" w:color="auto"/>
              <w:left w:val="single" w:sz="12" w:space="0" w:color="auto"/>
              <w:bottom w:val="single" w:sz="4" w:space="0" w:color="auto"/>
              <w:right w:val="single" w:sz="12" w:space="0" w:color="auto"/>
            </w:tcBorders>
          </w:tcPr>
          <w:p w:rsidR="003D7B9D" w:rsidRPr="0087318D" w:rsidRDefault="003D7B9D" w:rsidP="0080500C">
            <w:pPr>
              <w:jc w:val="center"/>
              <w:rPr>
                <w:rFonts w:ascii="Arial Narrow" w:hAnsi="Arial Narrow"/>
                <w:sz w:val="22"/>
                <w:szCs w:val="22"/>
              </w:rPr>
            </w:pPr>
            <w:r w:rsidRPr="0087318D">
              <w:rPr>
                <w:rFonts w:ascii="Arial Narrow" w:hAnsi="Arial Narrow"/>
                <w:sz w:val="22"/>
                <w:szCs w:val="22"/>
              </w:rPr>
              <w:t>76</w:t>
            </w:r>
          </w:p>
        </w:tc>
        <w:tc>
          <w:tcPr>
            <w:tcW w:w="1192" w:type="dxa"/>
            <w:tcBorders>
              <w:top w:val="single" w:sz="12" w:space="0" w:color="auto"/>
              <w:left w:val="single" w:sz="12" w:space="0" w:color="auto"/>
              <w:bottom w:val="single" w:sz="4" w:space="0" w:color="auto"/>
              <w:right w:val="single" w:sz="12" w:space="0" w:color="auto"/>
            </w:tcBorders>
          </w:tcPr>
          <w:p w:rsidR="003D7B9D" w:rsidRPr="0087318D" w:rsidRDefault="003D7B9D" w:rsidP="0080500C">
            <w:pPr>
              <w:jc w:val="center"/>
              <w:rPr>
                <w:rFonts w:ascii="Arial Narrow" w:hAnsi="Arial Narrow"/>
                <w:sz w:val="22"/>
                <w:szCs w:val="22"/>
              </w:rPr>
            </w:pPr>
            <w:r>
              <w:rPr>
                <w:rFonts w:ascii="Arial Narrow" w:hAnsi="Arial Narrow"/>
                <w:sz w:val="22"/>
                <w:szCs w:val="22"/>
              </w:rPr>
              <w:t>85</w:t>
            </w:r>
          </w:p>
        </w:tc>
        <w:tc>
          <w:tcPr>
            <w:tcW w:w="1042" w:type="dxa"/>
            <w:tcBorders>
              <w:top w:val="single" w:sz="12" w:space="0" w:color="auto"/>
              <w:left w:val="single" w:sz="12" w:space="0" w:color="auto"/>
              <w:bottom w:val="single" w:sz="4" w:space="0" w:color="auto"/>
              <w:right w:val="single" w:sz="12" w:space="0" w:color="auto"/>
            </w:tcBorders>
            <w:vAlign w:val="center"/>
          </w:tcPr>
          <w:p w:rsidR="003D7B9D" w:rsidRPr="0087318D" w:rsidRDefault="003D7B9D" w:rsidP="0080500C">
            <w:pPr>
              <w:jc w:val="center"/>
              <w:rPr>
                <w:rFonts w:ascii="Arial Narrow" w:hAnsi="Arial Narrow"/>
                <w:sz w:val="22"/>
                <w:szCs w:val="22"/>
              </w:rPr>
            </w:pPr>
            <w:r>
              <w:rPr>
                <w:rFonts w:ascii="Arial Narrow" w:hAnsi="Arial Narrow"/>
                <w:sz w:val="22"/>
                <w:szCs w:val="22"/>
              </w:rPr>
              <w:t>161</w:t>
            </w:r>
          </w:p>
        </w:tc>
      </w:tr>
      <w:tr w:rsidR="003D7B9D" w:rsidRPr="00E9126A" w:rsidTr="0080500C">
        <w:trPr>
          <w:trHeight w:val="304"/>
        </w:trPr>
        <w:tc>
          <w:tcPr>
            <w:tcW w:w="2533" w:type="dxa"/>
            <w:tcBorders>
              <w:top w:val="single" w:sz="4" w:space="0" w:color="auto"/>
              <w:left w:val="single" w:sz="12" w:space="0" w:color="auto"/>
              <w:bottom w:val="single" w:sz="4" w:space="0" w:color="auto"/>
              <w:right w:val="single" w:sz="12" w:space="0" w:color="auto"/>
            </w:tcBorders>
            <w:shd w:val="clear" w:color="000000" w:fill="EAF1DD"/>
            <w:noWrap/>
            <w:vAlign w:val="center"/>
          </w:tcPr>
          <w:p w:rsidR="003D7B9D" w:rsidRPr="0087318D" w:rsidRDefault="003D7B9D" w:rsidP="0080500C">
            <w:pPr>
              <w:rPr>
                <w:rFonts w:ascii="Arial Narrow" w:hAnsi="Arial Narrow"/>
                <w:sz w:val="22"/>
                <w:szCs w:val="22"/>
              </w:rPr>
            </w:pPr>
            <w:r w:rsidRPr="0087318D">
              <w:rPr>
                <w:rFonts w:ascii="Arial Narrow" w:hAnsi="Arial Narrow"/>
                <w:sz w:val="22"/>
                <w:szCs w:val="22"/>
              </w:rPr>
              <w:t>Vytěžení</w:t>
            </w:r>
          </w:p>
        </w:tc>
        <w:tc>
          <w:tcPr>
            <w:tcW w:w="1042" w:type="dxa"/>
            <w:tcBorders>
              <w:top w:val="single" w:sz="4" w:space="0" w:color="auto"/>
              <w:left w:val="single" w:sz="12" w:space="0" w:color="auto"/>
              <w:bottom w:val="single" w:sz="4" w:space="0" w:color="auto"/>
              <w:right w:val="single" w:sz="12" w:space="0" w:color="auto"/>
            </w:tcBorders>
          </w:tcPr>
          <w:p w:rsidR="003D7B9D" w:rsidRPr="0087318D" w:rsidRDefault="003D7B9D" w:rsidP="0080500C">
            <w:pPr>
              <w:jc w:val="center"/>
              <w:rPr>
                <w:rFonts w:ascii="Arial Narrow" w:hAnsi="Arial Narrow"/>
                <w:sz w:val="22"/>
                <w:szCs w:val="22"/>
              </w:rPr>
            </w:pPr>
            <w:r>
              <w:rPr>
                <w:rFonts w:ascii="Arial Narrow" w:hAnsi="Arial Narrow"/>
                <w:sz w:val="22"/>
                <w:szCs w:val="22"/>
              </w:rPr>
              <w:t>8</w:t>
            </w:r>
          </w:p>
        </w:tc>
        <w:tc>
          <w:tcPr>
            <w:tcW w:w="1192" w:type="dxa"/>
            <w:tcBorders>
              <w:top w:val="single" w:sz="4" w:space="0" w:color="auto"/>
              <w:left w:val="single" w:sz="12" w:space="0" w:color="auto"/>
              <w:bottom w:val="single" w:sz="4" w:space="0" w:color="auto"/>
              <w:right w:val="single" w:sz="12" w:space="0" w:color="auto"/>
            </w:tcBorders>
          </w:tcPr>
          <w:p w:rsidR="003D7B9D" w:rsidRPr="0087318D" w:rsidRDefault="003D7B9D" w:rsidP="0080500C">
            <w:pPr>
              <w:jc w:val="center"/>
              <w:rPr>
                <w:rFonts w:ascii="Arial Narrow" w:hAnsi="Arial Narrow"/>
                <w:sz w:val="22"/>
                <w:szCs w:val="22"/>
              </w:rPr>
            </w:pPr>
            <w:r>
              <w:rPr>
                <w:rFonts w:ascii="Arial Narrow" w:hAnsi="Arial Narrow"/>
                <w:sz w:val="22"/>
                <w:szCs w:val="22"/>
              </w:rPr>
              <w:t>78</w:t>
            </w:r>
          </w:p>
        </w:tc>
        <w:tc>
          <w:tcPr>
            <w:tcW w:w="1042" w:type="dxa"/>
            <w:tcBorders>
              <w:top w:val="single" w:sz="4" w:space="0" w:color="auto"/>
              <w:left w:val="single" w:sz="12" w:space="0" w:color="auto"/>
              <w:bottom w:val="single" w:sz="4" w:space="0" w:color="auto"/>
              <w:right w:val="single" w:sz="12" w:space="0" w:color="auto"/>
            </w:tcBorders>
            <w:vAlign w:val="center"/>
          </w:tcPr>
          <w:p w:rsidR="003D7B9D" w:rsidRPr="0087318D" w:rsidRDefault="003D7B9D" w:rsidP="0080500C">
            <w:pPr>
              <w:jc w:val="center"/>
              <w:rPr>
                <w:rFonts w:ascii="Arial Narrow" w:hAnsi="Arial Narrow"/>
                <w:sz w:val="22"/>
                <w:szCs w:val="22"/>
              </w:rPr>
            </w:pPr>
            <w:r>
              <w:rPr>
                <w:rFonts w:ascii="Arial Narrow" w:hAnsi="Arial Narrow"/>
                <w:sz w:val="22"/>
                <w:szCs w:val="22"/>
              </w:rPr>
              <w:t>86</w:t>
            </w:r>
          </w:p>
        </w:tc>
      </w:tr>
      <w:tr w:rsidR="003D7B9D" w:rsidRPr="00E9126A" w:rsidTr="0080500C">
        <w:trPr>
          <w:trHeight w:val="319"/>
        </w:trPr>
        <w:tc>
          <w:tcPr>
            <w:tcW w:w="2533" w:type="dxa"/>
            <w:tcBorders>
              <w:top w:val="single" w:sz="12" w:space="0" w:color="auto"/>
              <w:left w:val="single" w:sz="12" w:space="0" w:color="auto"/>
              <w:bottom w:val="single" w:sz="12" w:space="0" w:color="auto"/>
              <w:right w:val="single" w:sz="12" w:space="0" w:color="auto"/>
            </w:tcBorders>
            <w:shd w:val="clear" w:color="000000" w:fill="EAF1DD"/>
            <w:noWrap/>
            <w:vAlign w:val="center"/>
          </w:tcPr>
          <w:p w:rsidR="003D7B9D" w:rsidRPr="0087318D" w:rsidRDefault="003D7B9D" w:rsidP="0080500C">
            <w:pPr>
              <w:rPr>
                <w:rFonts w:ascii="Arial Narrow" w:hAnsi="Arial Narrow"/>
                <w:b/>
                <w:sz w:val="22"/>
                <w:szCs w:val="22"/>
              </w:rPr>
            </w:pPr>
            <w:r w:rsidRPr="0087318D">
              <w:rPr>
                <w:rFonts w:ascii="Arial Narrow" w:hAnsi="Arial Narrow"/>
                <w:b/>
                <w:sz w:val="22"/>
                <w:szCs w:val="22"/>
              </w:rPr>
              <w:t xml:space="preserve">Délka celkem </w:t>
            </w:r>
            <w:r w:rsidRPr="0087318D">
              <w:rPr>
                <w:rFonts w:ascii="Arial Narrow" w:hAnsi="Arial Narrow"/>
                <w:b/>
                <w:sz w:val="22"/>
                <w:szCs w:val="22"/>
                <w:lang w:val="en-US"/>
              </w:rPr>
              <w:t>[m]</w:t>
            </w:r>
          </w:p>
        </w:tc>
        <w:tc>
          <w:tcPr>
            <w:tcW w:w="1042" w:type="dxa"/>
            <w:tcBorders>
              <w:top w:val="single" w:sz="12" w:space="0" w:color="auto"/>
              <w:left w:val="single" w:sz="12" w:space="0" w:color="auto"/>
              <w:bottom w:val="single" w:sz="12" w:space="0" w:color="auto"/>
              <w:right w:val="single" w:sz="12" w:space="0" w:color="auto"/>
            </w:tcBorders>
          </w:tcPr>
          <w:p w:rsidR="003D7B9D" w:rsidRPr="0087318D" w:rsidRDefault="003D7B9D" w:rsidP="0080500C">
            <w:pPr>
              <w:jc w:val="center"/>
              <w:rPr>
                <w:rFonts w:ascii="Arial Narrow" w:hAnsi="Arial Narrow"/>
                <w:sz w:val="22"/>
                <w:szCs w:val="22"/>
              </w:rPr>
            </w:pPr>
            <w:r>
              <w:rPr>
                <w:rFonts w:ascii="Arial Narrow" w:hAnsi="Arial Narrow"/>
                <w:sz w:val="22"/>
                <w:szCs w:val="22"/>
              </w:rPr>
              <w:t>84</w:t>
            </w:r>
          </w:p>
        </w:tc>
        <w:tc>
          <w:tcPr>
            <w:tcW w:w="1192" w:type="dxa"/>
            <w:tcBorders>
              <w:top w:val="single" w:sz="12" w:space="0" w:color="auto"/>
              <w:left w:val="single" w:sz="12" w:space="0" w:color="auto"/>
              <w:bottom w:val="single" w:sz="12" w:space="0" w:color="auto"/>
              <w:right w:val="single" w:sz="12" w:space="0" w:color="auto"/>
            </w:tcBorders>
          </w:tcPr>
          <w:p w:rsidR="003D7B9D" w:rsidRPr="0087318D" w:rsidRDefault="003D7B9D" w:rsidP="0080500C">
            <w:pPr>
              <w:jc w:val="center"/>
              <w:rPr>
                <w:rFonts w:ascii="Arial Narrow" w:hAnsi="Arial Narrow"/>
                <w:sz w:val="22"/>
                <w:szCs w:val="22"/>
              </w:rPr>
            </w:pPr>
            <w:r>
              <w:rPr>
                <w:rFonts w:ascii="Arial Narrow" w:hAnsi="Arial Narrow"/>
                <w:sz w:val="22"/>
                <w:szCs w:val="22"/>
              </w:rPr>
              <w:t>163</w:t>
            </w:r>
          </w:p>
        </w:tc>
        <w:tc>
          <w:tcPr>
            <w:tcW w:w="1042" w:type="dxa"/>
            <w:tcBorders>
              <w:top w:val="single" w:sz="12" w:space="0" w:color="auto"/>
              <w:left w:val="single" w:sz="12" w:space="0" w:color="auto"/>
              <w:bottom w:val="single" w:sz="12" w:space="0" w:color="auto"/>
              <w:right w:val="single" w:sz="12" w:space="0" w:color="auto"/>
            </w:tcBorders>
            <w:vAlign w:val="center"/>
          </w:tcPr>
          <w:p w:rsidR="003D7B9D" w:rsidRPr="0087318D" w:rsidRDefault="003D7B9D" w:rsidP="0080500C">
            <w:pPr>
              <w:jc w:val="center"/>
              <w:rPr>
                <w:rFonts w:ascii="Arial Narrow" w:hAnsi="Arial Narrow"/>
                <w:sz w:val="22"/>
                <w:szCs w:val="22"/>
              </w:rPr>
            </w:pPr>
            <w:r>
              <w:rPr>
                <w:rFonts w:ascii="Arial Narrow" w:hAnsi="Arial Narrow"/>
                <w:sz w:val="22"/>
                <w:szCs w:val="22"/>
              </w:rPr>
              <w:t>247</w:t>
            </w:r>
          </w:p>
        </w:tc>
      </w:tr>
    </w:tbl>
    <w:p w:rsidR="00081B4E" w:rsidRDefault="00081B4E" w:rsidP="00081B4E">
      <w:pPr>
        <w:jc w:val="both"/>
        <w:rPr>
          <w:rFonts w:ascii="Arial Narrow" w:hAnsi="Arial Narrow"/>
          <w:sz w:val="22"/>
          <w:szCs w:val="22"/>
        </w:rPr>
      </w:pPr>
    </w:p>
    <w:p w:rsidR="00081B4E" w:rsidRPr="00876DF8" w:rsidRDefault="00081B4E" w:rsidP="00081B4E">
      <w:pPr>
        <w:jc w:val="both"/>
        <w:rPr>
          <w:rFonts w:ascii="Arial Narrow" w:hAnsi="Arial Narrow"/>
          <w:sz w:val="22"/>
          <w:szCs w:val="22"/>
        </w:rPr>
      </w:pPr>
      <w:r w:rsidRPr="00876DF8">
        <w:rPr>
          <w:rFonts w:ascii="Arial Narrow" w:hAnsi="Arial Narrow"/>
          <w:sz w:val="22"/>
          <w:szCs w:val="22"/>
        </w:rPr>
        <w:t>Stávající hydranty, zemní soupravy a poklopy budou demontovány a to včetně orientačních tabulek příp. sloupků. Jedná se o:</w:t>
      </w:r>
    </w:p>
    <w:p w:rsidR="00081B4E" w:rsidRPr="00876DF8" w:rsidRDefault="00081B4E" w:rsidP="00081B4E">
      <w:pPr>
        <w:numPr>
          <w:ilvl w:val="0"/>
          <w:numId w:val="2"/>
        </w:numPr>
        <w:jc w:val="both"/>
        <w:rPr>
          <w:rFonts w:ascii="Arial Narrow" w:hAnsi="Arial Narrow"/>
          <w:sz w:val="22"/>
          <w:szCs w:val="22"/>
        </w:rPr>
      </w:pPr>
      <w:r w:rsidRPr="00876DF8">
        <w:rPr>
          <w:rFonts w:ascii="Arial Narrow" w:hAnsi="Arial Narrow"/>
          <w:sz w:val="22"/>
          <w:szCs w:val="22"/>
        </w:rPr>
        <w:t xml:space="preserve">horní části podzemních hydrantů DN 80 včetně poklopů </w:t>
      </w:r>
      <w:r w:rsidRPr="00876DF8">
        <w:rPr>
          <w:rFonts w:ascii="Arial Narrow" w:hAnsi="Arial Narrow"/>
          <w:sz w:val="22"/>
          <w:szCs w:val="22"/>
        </w:rPr>
        <w:tab/>
      </w:r>
      <w:r w:rsidRPr="00876DF8">
        <w:rPr>
          <w:rFonts w:ascii="Arial Narrow" w:hAnsi="Arial Narrow"/>
          <w:sz w:val="22"/>
          <w:szCs w:val="22"/>
        </w:rPr>
        <w:tab/>
        <w:t xml:space="preserve">- </w:t>
      </w:r>
      <w:r>
        <w:rPr>
          <w:rFonts w:ascii="Arial Narrow" w:hAnsi="Arial Narrow"/>
          <w:sz w:val="22"/>
          <w:szCs w:val="22"/>
        </w:rPr>
        <w:t>2</w:t>
      </w:r>
      <w:r w:rsidRPr="00876DF8">
        <w:rPr>
          <w:rFonts w:ascii="Arial Narrow" w:hAnsi="Arial Narrow"/>
          <w:sz w:val="22"/>
          <w:szCs w:val="22"/>
        </w:rPr>
        <w:t xml:space="preserve"> ks </w:t>
      </w:r>
    </w:p>
    <w:p w:rsidR="00081B4E" w:rsidRDefault="00081B4E" w:rsidP="00081B4E">
      <w:pPr>
        <w:numPr>
          <w:ilvl w:val="0"/>
          <w:numId w:val="2"/>
        </w:numPr>
        <w:jc w:val="both"/>
        <w:rPr>
          <w:rFonts w:ascii="Arial Narrow" w:hAnsi="Arial Narrow"/>
          <w:sz w:val="22"/>
          <w:szCs w:val="22"/>
        </w:rPr>
      </w:pPr>
      <w:r w:rsidRPr="00876DF8">
        <w:rPr>
          <w:rFonts w:ascii="Arial Narrow" w:hAnsi="Arial Narrow"/>
          <w:sz w:val="22"/>
          <w:szCs w:val="22"/>
        </w:rPr>
        <w:t>šoupátka DN 80 včetně zemních so</w:t>
      </w:r>
      <w:r>
        <w:rPr>
          <w:rFonts w:ascii="Arial Narrow" w:hAnsi="Arial Narrow"/>
          <w:sz w:val="22"/>
          <w:szCs w:val="22"/>
        </w:rPr>
        <w:t xml:space="preserve">uprav a poklopů </w:t>
      </w:r>
      <w:r>
        <w:rPr>
          <w:rFonts w:ascii="Arial Narrow" w:hAnsi="Arial Narrow"/>
          <w:sz w:val="22"/>
          <w:szCs w:val="22"/>
        </w:rPr>
        <w:tab/>
      </w:r>
      <w:r>
        <w:rPr>
          <w:rFonts w:ascii="Arial Narrow" w:hAnsi="Arial Narrow"/>
          <w:sz w:val="22"/>
          <w:szCs w:val="22"/>
        </w:rPr>
        <w:tab/>
        <w:t>- 1 ks</w:t>
      </w:r>
    </w:p>
    <w:p w:rsidR="00081B4E" w:rsidRDefault="00081B4E" w:rsidP="00081B4E">
      <w:pPr>
        <w:numPr>
          <w:ilvl w:val="0"/>
          <w:numId w:val="2"/>
        </w:numPr>
        <w:jc w:val="both"/>
        <w:rPr>
          <w:rFonts w:ascii="Arial Narrow" w:hAnsi="Arial Narrow"/>
          <w:sz w:val="22"/>
          <w:szCs w:val="22"/>
        </w:rPr>
      </w:pPr>
      <w:r>
        <w:rPr>
          <w:rFonts w:ascii="Arial Narrow" w:hAnsi="Arial Narrow"/>
          <w:sz w:val="22"/>
          <w:szCs w:val="22"/>
        </w:rPr>
        <w:t>šoupátka DN 10</w:t>
      </w:r>
      <w:r w:rsidRPr="00876DF8">
        <w:rPr>
          <w:rFonts w:ascii="Arial Narrow" w:hAnsi="Arial Narrow"/>
          <w:sz w:val="22"/>
          <w:szCs w:val="22"/>
        </w:rPr>
        <w:t>0 včetně zemních so</w:t>
      </w:r>
      <w:r>
        <w:rPr>
          <w:rFonts w:ascii="Arial Narrow" w:hAnsi="Arial Narrow"/>
          <w:sz w:val="22"/>
          <w:szCs w:val="22"/>
        </w:rPr>
        <w:t xml:space="preserve">uprav a poklopů </w:t>
      </w:r>
      <w:r>
        <w:rPr>
          <w:rFonts w:ascii="Arial Narrow" w:hAnsi="Arial Narrow"/>
          <w:sz w:val="22"/>
          <w:szCs w:val="22"/>
        </w:rPr>
        <w:tab/>
      </w:r>
      <w:r>
        <w:rPr>
          <w:rFonts w:ascii="Arial Narrow" w:hAnsi="Arial Narrow"/>
          <w:sz w:val="22"/>
          <w:szCs w:val="22"/>
        </w:rPr>
        <w:tab/>
        <w:t>- 2 ks</w:t>
      </w:r>
    </w:p>
    <w:p w:rsidR="00081B4E" w:rsidRPr="00081B4E" w:rsidRDefault="00081B4E" w:rsidP="00081B4E">
      <w:pPr>
        <w:numPr>
          <w:ilvl w:val="0"/>
          <w:numId w:val="2"/>
        </w:numPr>
        <w:jc w:val="both"/>
        <w:rPr>
          <w:rFonts w:ascii="Arial Narrow" w:hAnsi="Arial Narrow"/>
          <w:sz w:val="22"/>
          <w:szCs w:val="22"/>
        </w:rPr>
      </w:pPr>
      <w:r>
        <w:rPr>
          <w:rFonts w:ascii="Arial Narrow" w:hAnsi="Arial Narrow"/>
          <w:sz w:val="22"/>
          <w:szCs w:val="22"/>
        </w:rPr>
        <w:t>šoupátka DN 15</w:t>
      </w:r>
      <w:r w:rsidRPr="00876DF8">
        <w:rPr>
          <w:rFonts w:ascii="Arial Narrow" w:hAnsi="Arial Narrow"/>
          <w:sz w:val="22"/>
          <w:szCs w:val="22"/>
        </w:rPr>
        <w:t>0 včetně zemních so</w:t>
      </w:r>
      <w:r>
        <w:rPr>
          <w:rFonts w:ascii="Arial Narrow" w:hAnsi="Arial Narrow"/>
          <w:sz w:val="22"/>
          <w:szCs w:val="22"/>
        </w:rPr>
        <w:t xml:space="preserve">uprav a poklopů </w:t>
      </w:r>
      <w:r>
        <w:rPr>
          <w:rFonts w:ascii="Arial Narrow" w:hAnsi="Arial Narrow"/>
          <w:sz w:val="22"/>
          <w:szCs w:val="22"/>
        </w:rPr>
        <w:tab/>
      </w:r>
      <w:r>
        <w:rPr>
          <w:rFonts w:ascii="Arial Narrow" w:hAnsi="Arial Narrow"/>
          <w:sz w:val="22"/>
          <w:szCs w:val="22"/>
        </w:rPr>
        <w:tab/>
        <w:t>- 4 ks</w:t>
      </w:r>
    </w:p>
    <w:p w:rsidR="0004421B" w:rsidRPr="003D7B9D" w:rsidRDefault="0004421B" w:rsidP="003D7B9D">
      <w:pPr>
        <w:ind w:right="-2"/>
        <w:jc w:val="both"/>
        <w:rPr>
          <w:rFonts w:ascii="Arial Narrow" w:hAnsi="Arial Narrow"/>
          <w:sz w:val="22"/>
          <w:szCs w:val="22"/>
        </w:rPr>
      </w:pPr>
      <w:r w:rsidRPr="003D7B9D">
        <w:rPr>
          <w:rFonts w:ascii="Arial Narrow" w:hAnsi="Arial Narrow"/>
          <w:sz w:val="22"/>
          <w:szCs w:val="22"/>
        </w:rPr>
        <w:t>Na požádání obvodního technika BVK a.s. budou stávající armatury vráceny.</w:t>
      </w:r>
    </w:p>
    <w:p w:rsidR="003D7B9D" w:rsidRDefault="003D7B9D" w:rsidP="00E91EC8">
      <w:pPr>
        <w:ind w:right="-2"/>
        <w:jc w:val="both"/>
        <w:rPr>
          <w:rFonts w:ascii="Arial Narrow" w:hAnsi="Arial Narrow"/>
          <w:sz w:val="22"/>
          <w:szCs w:val="22"/>
        </w:rPr>
      </w:pPr>
      <w:r w:rsidRPr="003D7B9D">
        <w:rPr>
          <w:rFonts w:ascii="Arial Narrow" w:hAnsi="Arial Narrow"/>
          <w:sz w:val="22"/>
          <w:szCs w:val="22"/>
        </w:rPr>
        <w:t xml:space="preserve">Rušené potrubí stávajících vodovodních přípojek bude vytaženo při výstavbě nové vodovodní přípojky a potrubí bude odvezeno k likvidaci. Stávající uzávěry, zemní soupravy a poklopy budou demontovány a to včetně orientačních tabulek. </w:t>
      </w:r>
    </w:p>
    <w:p w:rsidR="0080500C" w:rsidRPr="0080500C" w:rsidRDefault="0080500C" w:rsidP="00E91EC8">
      <w:pPr>
        <w:pStyle w:val="Nadpis2"/>
        <w:jc w:val="both"/>
        <w:rPr>
          <w:rFonts w:ascii="Arial Narrow" w:hAnsi="Arial Narrow"/>
          <w:sz w:val="26"/>
          <w:szCs w:val="26"/>
        </w:rPr>
      </w:pPr>
      <w:bookmarkStart w:id="112" w:name="_Toc54002927"/>
      <w:r>
        <w:rPr>
          <w:rFonts w:ascii="Arial Narrow" w:hAnsi="Arial Narrow"/>
          <w:sz w:val="26"/>
          <w:szCs w:val="26"/>
        </w:rPr>
        <w:t>Podchod pod tramvajovou tratí</w:t>
      </w:r>
      <w:bookmarkEnd w:id="112"/>
    </w:p>
    <w:p w:rsidR="0080500C" w:rsidRDefault="0080500C" w:rsidP="00E91EC8">
      <w:pPr>
        <w:ind w:right="-2"/>
        <w:jc w:val="both"/>
        <w:rPr>
          <w:rFonts w:ascii="Arial Narrow" w:hAnsi="Arial Narrow"/>
          <w:sz w:val="22"/>
          <w:szCs w:val="22"/>
        </w:rPr>
      </w:pPr>
      <w:r w:rsidRPr="00112453">
        <w:rPr>
          <w:rFonts w:ascii="Arial Narrow" w:hAnsi="Arial Narrow"/>
          <w:sz w:val="22"/>
          <w:szCs w:val="22"/>
        </w:rPr>
        <w:t>V místě křížení vodovodního řadu s tramvajovou tratí bude proveden bezvýkopovou technologií.</w:t>
      </w:r>
    </w:p>
    <w:p w:rsidR="0080500C" w:rsidRPr="00A32B66" w:rsidRDefault="0080500C" w:rsidP="00E91EC8">
      <w:pPr>
        <w:pStyle w:val="AqpText0"/>
        <w:jc w:val="both"/>
        <w:rPr>
          <w:rFonts w:ascii="Arial Narrow" w:hAnsi="Arial Narrow" w:cs="Times New Roman"/>
          <w:sz w:val="22"/>
          <w:szCs w:val="22"/>
        </w:rPr>
      </w:pPr>
      <w:r w:rsidRPr="00A32B66">
        <w:rPr>
          <w:rFonts w:ascii="Arial Narrow" w:hAnsi="Arial Narrow" w:cs="Times New Roman"/>
          <w:sz w:val="22"/>
          <w:szCs w:val="22"/>
        </w:rPr>
        <w:t>Vodovodní potrubí bude pod komunikací uloženo v</w:t>
      </w:r>
      <w:r w:rsidR="00674122">
        <w:rPr>
          <w:rFonts w:ascii="Arial Narrow" w:hAnsi="Arial Narrow" w:cs="Times New Roman"/>
          <w:sz w:val="22"/>
          <w:szCs w:val="22"/>
        </w:rPr>
        <w:t> </w:t>
      </w:r>
      <w:r w:rsidRPr="00A32B66">
        <w:rPr>
          <w:rFonts w:ascii="Arial Narrow" w:hAnsi="Arial Narrow" w:cs="Times New Roman"/>
          <w:sz w:val="22"/>
          <w:szCs w:val="22"/>
        </w:rPr>
        <w:t>chráničce</w:t>
      </w:r>
      <w:r w:rsidR="00674122">
        <w:rPr>
          <w:rFonts w:ascii="Arial Narrow" w:hAnsi="Arial Narrow" w:cs="Times New Roman"/>
          <w:sz w:val="22"/>
          <w:szCs w:val="22"/>
        </w:rPr>
        <w:t xml:space="preserve"> </w:t>
      </w:r>
      <w:r w:rsidR="00674122" w:rsidRPr="00112453">
        <w:rPr>
          <w:rFonts w:ascii="Arial Narrow" w:hAnsi="Arial Narrow"/>
          <w:sz w:val="22"/>
          <w:szCs w:val="22"/>
        </w:rPr>
        <w:t>d355 v délce 1</w:t>
      </w:r>
      <w:r w:rsidR="00674122">
        <w:rPr>
          <w:rFonts w:ascii="Arial Narrow" w:hAnsi="Arial Narrow"/>
          <w:sz w:val="22"/>
          <w:szCs w:val="22"/>
        </w:rPr>
        <w:t>2</w:t>
      </w:r>
      <w:r w:rsidRPr="00A32B66">
        <w:rPr>
          <w:rFonts w:ascii="Arial Narrow" w:hAnsi="Arial Narrow" w:cs="Times New Roman"/>
          <w:sz w:val="22"/>
          <w:szCs w:val="22"/>
        </w:rPr>
        <w:t xml:space="preserve"> na distančních objímkách. Všechna hrdla v chráničce budou zamčena zámkovými spoji s </w:t>
      </w:r>
      <w:proofErr w:type="spellStart"/>
      <w:r w:rsidRPr="00A32B66">
        <w:rPr>
          <w:rFonts w:ascii="Arial Narrow" w:hAnsi="Arial Narrow" w:cs="Times New Roman"/>
          <w:sz w:val="22"/>
          <w:szCs w:val="22"/>
        </w:rPr>
        <w:t>návarky</w:t>
      </w:r>
      <w:proofErr w:type="spellEnd"/>
      <w:r w:rsidRPr="00A32B66">
        <w:rPr>
          <w:rFonts w:ascii="Arial Narrow" w:hAnsi="Arial Narrow" w:cs="Times New Roman"/>
          <w:sz w:val="22"/>
          <w:szCs w:val="22"/>
        </w:rPr>
        <w:t>. Čela chrániček budou zaslepena pryžovými manžetami.</w:t>
      </w:r>
    </w:p>
    <w:p w:rsidR="0080500C" w:rsidRDefault="0080500C" w:rsidP="00E91EC8">
      <w:pPr>
        <w:pStyle w:val="AqpText0"/>
        <w:jc w:val="both"/>
        <w:rPr>
          <w:rFonts w:ascii="Arial Narrow" w:hAnsi="Arial Narrow" w:cs="Times New Roman"/>
          <w:sz w:val="22"/>
          <w:szCs w:val="22"/>
        </w:rPr>
      </w:pPr>
      <w:r w:rsidRPr="00A32B66">
        <w:rPr>
          <w:rFonts w:ascii="Arial Narrow" w:hAnsi="Arial Narrow" w:cs="Times New Roman"/>
          <w:sz w:val="22"/>
          <w:szCs w:val="22"/>
        </w:rPr>
        <w:t xml:space="preserve">Součástí </w:t>
      </w:r>
      <w:proofErr w:type="spellStart"/>
      <w:r w:rsidRPr="00A32B66">
        <w:rPr>
          <w:rFonts w:ascii="Arial Narrow" w:hAnsi="Arial Narrow" w:cs="Times New Roman"/>
          <w:sz w:val="22"/>
          <w:szCs w:val="22"/>
        </w:rPr>
        <w:t>bezvýkopových</w:t>
      </w:r>
      <w:proofErr w:type="spellEnd"/>
      <w:r w:rsidRPr="00A32B66">
        <w:rPr>
          <w:rFonts w:ascii="Arial Narrow" w:hAnsi="Arial Narrow" w:cs="Times New Roman"/>
          <w:sz w:val="22"/>
          <w:szCs w:val="22"/>
        </w:rPr>
        <w:t xml:space="preserve"> podchodů jsou také montážní jámy, jejich vystrojení a další související práce a dodávky.</w:t>
      </w:r>
    </w:p>
    <w:p w:rsidR="00882E62" w:rsidRDefault="00882E62" w:rsidP="00E91EC8">
      <w:pPr>
        <w:pStyle w:val="AqpText0"/>
        <w:jc w:val="both"/>
        <w:rPr>
          <w:rFonts w:ascii="Arial Narrow" w:hAnsi="Arial Narrow" w:cs="Times New Roman"/>
          <w:sz w:val="22"/>
          <w:szCs w:val="22"/>
        </w:rPr>
      </w:pPr>
      <w:r>
        <w:rPr>
          <w:rFonts w:ascii="Arial Narrow" w:hAnsi="Arial Narrow" w:cs="Times New Roman"/>
          <w:sz w:val="22"/>
          <w:szCs w:val="22"/>
        </w:rPr>
        <w:t>Z důvodu malé vzdálenosti startovací</w:t>
      </w:r>
      <w:r w:rsidR="00E91EC8">
        <w:rPr>
          <w:rFonts w:ascii="Arial Narrow" w:hAnsi="Arial Narrow" w:cs="Times New Roman"/>
          <w:sz w:val="22"/>
          <w:szCs w:val="22"/>
        </w:rPr>
        <w:t xml:space="preserve"> / </w:t>
      </w:r>
      <w:r>
        <w:rPr>
          <w:rFonts w:ascii="Arial Narrow" w:hAnsi="Arial Narrow" w:cs="Times New Roman"/>
          <w:sz w:val="22"/>
          <w:szCs w:val="22"/>
        </w:rPr>
        <w:t>koncové jámy je p</w:t>
      </w:r>
      <w:r w:rsidRPr="00882E62">
        <w:rPr>
          <w:rFonts w:ascii="Arial Narrow" w:hAnsi="Arial Narrow" w:cs="Times New Roman"/>
          <w:sz w:val="22"/>
          <w:szCs w:val="22"/>
        </w:rPr>
        <w:t>ažení nejbližší stěny u kolejí navrženo z mikropilotové stěny, která bude rozepřena vodorovnými ocelovými rámy. Pažnice ostatních stěn jsou navrženy z pažnic UNION.</w:t>
      </w:r>
      <w:r w:rsidR="00E91EC8">
        <w:rPr>
          <w:rFonts w:ascii="Arial Narrow" w:hAnsi="Arial Narrow" w:cs="Times New Roman"/>
          <w:sz w:val="22"/>
          <w:szCs w:val="22"/>
        </w:rPr>
        <w:t xml:space="preserve"> Podrobně </w:t>
      </w:r>
      <w:proofErr w:type="gramStart"/>
      <w:r w:rsidR="00E91EC8">
        <w:rPr>
          <w:rFonts w:ascii="Arial Narrow" w:hAnsi="Arial Narrow" w:cs="Times New Roman"/>
          <w:sz w:val="22"/>
          <w:szCs w:val="22"/>
        </w:rPr>
        <w:t>viz. přílohu</w:t>
      </w:r>
      <w:proofErr w:type="gramEnd"/>
      <w:r w:rsidR="00E91EC8">
        <w:rPr>
          <w:rFonts w:ascii="Arial Narrow" w:hAnsi="Arial Narrow" w:cs="Times New Roman"/>
          <w:sz w:val="22"/>
          <w:szCs w:val="22"/>
        </w:rPr>
        <w:t xml:space="preserve"> D.3.50.</w:t>
      </w:r>
    </w:p>
    <w:p w:rsidR="00D45FEE" w:rsidRPr="00A32B66" w:rsidRDefault="00E94534" w:rsidP="00E91EC8">
      <w:pPr>
        <w:pStyle w:val="AqpText0"/>
        <w:jc w:val="both"/>
        <w:rPr>
          <w:rFonts w:ascii="Arial Narrow" w:hAnsi="Arial Narrow" w:cs="Times New Roman"/>
          <w:sz w:val="22"/>
          <w:szCs w:val="22"/>
        </w:rPr>
      </w:pPr>
      <w:r>
        <w:rPr>
          <w:rFonts w:ascii="Arial Narrow" w:hAnsi="Arial Narrow" w:cs="Times New Roman"/>
          <w:sz w:val="22"/>
          <w:szCs w:val="22"/>
        </w:rPr>
        <w:t>Příprava jámy</w:t>
      </w:r>
      <w:r w:rsidR="00D45FEE">
        <w:rPr>
          <w:rFonts w:ascii="Arial Narrow" w:hAnsi="Arial Narrow" w:cs="Times New Roman"/>
          <w:sz w:val="22"/>
          <w:szCs w:val="22"/>
        </w:rPr>
        <w:t> přiléhající k </w:t>
      </w:r>
      <w:proofErr w:type="spellStart"/>
      <w:proofErr w:type="gramStart"/>
      <w:r w:rsidR="00D45FEE">
        <w:rPr>
          <w:rFonts w:ascii="Arial Narrow" w:hAnsi="Arial Narrow" w:cs="Times New Roman"/>
          <w:sz w:val="22"/>
          <w:szCs w:val="22"/>
        </w:rPr>
        <w:t>ul.Královopolská</w:t>
      </w:r>
      <w:proofErr w:type="spellEnd"/>
      <w:proofErr w:type="gramEnd"/>
      <w:r w:rsidR="00D45FEE">
        <w:rPr>
          <w:rFonts w:ascii="Arial Narrow" w:hAnsi="Arial Narrow" w:cs="Times New Roman"/>
          <w:sz w:val="22"/>
          <w:szCs w:val="22"/>
        </w:rPr>
        <w:t xml:space="preserve"> bude vyžadovat omezení provozu na tramvajové trati. </w:t>
      </w:r>
    </w:p>
    <w:sectPr w:rsidR="00D45FEE" w:rsidRPr="00A32B66" w:rsidSect="00BD6661">
      <w:headerReference w:type="default" r:id="rId8"/>
      <w:footerReference w:type="default" r:id="rId9"/>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B13" w:rsidRDefault="00CB4B13">
      <w:r>
        <w:separator/>
      </w:r>
    </w:p>
    <w:p w:rsidR="00CB4B13" w:rsidRDefault="00CB4B13"/>
  </w:endnote>
  <w:endnote w:type="continuationSeparator" w:id="0">
    <w:p w:rsidR="00CB4B13" w:rsidRDefault="00CB4B13">
      <w:r>
        <w:continuationSeparator/>
      </w:r>
    </w:p>
    <w:p w:rsidR="00CB4B13" w:rsidRDefault="00CB4B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4B13" w:rsidRDefault="00CB4B13"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t>11/2020</w:t>
    </w:r>
    <w:r>
      <w:fldChar w:fldCharType="end"/>
    </w:r>
  </w:p>
  <w:p w:rsidR="00CB4B13" w:rsidRDefault="00CB4B13" w:rsidP="00D54C65">
    <w:pPr>
      <w:pStyle w:val="Zpat"/>
      <w:tabs>
        <w:tab w:val="clear" w:pos="8505"/>
        <w:tab w:val="right" w:pos="9639"/>
      </w:tabs>
    </w:pPr>
    <w:r>
      <w:fldChar w:fldCharType="begin"/>
    </w:r>
    <w:r>
      <w:instrText xml:space="preserve"> REF Stupen \h </w:instrText>
    </w:r>
    <w:r>
      <w:fldChar w:fldCharType="separate"/>
    </w:r>
    <w:r>
      <w:t>DSP,DPS</w:t>
    </w:r>
    <w:r>
      <w:fldChar w:fldCharType="end"/>
    </w:r>
    <w:r>
      <w:tab/>
    </w:r>
    <w:r>
      <w:fldChar w:fldCharType="begin"/>
    </w:r>
    <w:r>
      <w:instrText xml:space="preserve"> PAGE  \* MERGEFORMAT </w:instrText>
    </w:r>
    <w:r>
      <w:fldChar w:fldCharType="separate"/>
    </w:r>
    <w:r w:rsidR="00433549">
      <w:rPr>
        <w:noProof/>
      </w:rPr>
      <w:t>12</w:t>
    </w:r>
    <w:r>
      <w:fldChar w:fldCharType="end"/>
    </w:r>
    <w:r>
      <w:t xml:space="preserve"> / </w:t>
    </w:r>
    <w:r>
      <w:rPr>
        <w:noProof/>
      </w:rPr>
      <w:fldChar w:fldCharType="begin"/>
    </w:r>
    <w:r>
      <w:rPr>
        <w:noProof/>
      </w:rPr>
      <w:instrText xml:space="preserve"> NUMPAGES  \* MERGEFORMAT </w:instrText>
    </w:r>
    <w:r>
      <w:rPr>
        <w:noProof/>
      </w:rPr>
      <w:fldChar w:fldCharType="separate"/>
    </w:r>
    <w:r w:rsidR="00433549">
      <w:rPr>
        <w:noProof/>
      </w:rPr>
      <w:t>13</w:t>
    </w:r>
    <w:r>
      <w:rPr>
        <w:noProof/>
      </w:rPr>
      <w:fldChar w:fldCharType="end"/>
    </w:r>
  </w:p>
  <w:p w:rsidR="00CB4B13" w:rsidRDefault="00CB4B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B13" w:rsidRDefault="00CB4B13">
      <w:r>
        <w:separator/>
      </w:r>
    </w:p>
    <w:p w:rsidR="00CB4B13" w:rsidRDefault="00CB4B13"/>
  </w:footnote>
  <w:footnote w:type="continuationSeparator" w:id="0">
    <w:p w:rsidR="00CB4B13" w:rsidRDefault="00CB4B13">
      <w:r>
        <w:continuationSeparator/>
      </w:r>
    </w:p>
    <w:p w:rsidR="00CB4B13" w:rsidRDefault="00CB4B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Look w:val="01E0" w:firstRow="1" w:lastRow="1" w:firstColumn="1" w:lastColumn="1" w:noHBand="0" w:noVBand="0"/>
    </w:tblPr>
    <w:tblGrid>
      <w:gridCol w:w="6994"/>
      <w:gridCol w:w="2641"/>
    </w:tblGrid>
    <w:tr w:rsidR="00CB4B13">
      <w:tc>
        <w:tcPr>
          <w:tcW w:w="7128" w:type="dxa"/>
          <w:tcBorders>
            <w:bottom w:val="single" w:sz="4" w:space="0" w:color="006699"/>
          </w:tcBorders>
          <w:vAlign w:val="center"/>
        </w:tcPr>
        <w:p w:rsidR="00CB4B13" w:rsidRDefault="00CB4B13" w:rsidP="0057276A">
          <w:pPr>
            <w:pStyle w:val="Zhlav"/>
          </w:pPr>
          <w:r>
            <w:t>BRNO, STRÁNSKÉHO - REKONSTRUKCE KANALIZACE A VODOVODU</w:t>
          </w:r>
        </w:p>
      </w:tc>
      <w:tc>
        <w:tcPr>
          <w:tcW w:w="2649" w:type="dxa"/>
        </w:tcPr>
        <w:p w:rsidR="00CB4B13" w:rsidRDefault="00CB4B13" w:rsidP="0057276A">
          <w:pPr>
            <w:pStyle w:val="Zhlav"/>
            <w:jc w:val="right"/>
          </w:pPr>
          <w:r>
            <w:rPr>
              <w:noProof/>
            </w:rPr>
            <w:drawing>
              <wp:inline distT="0" distB="0" distL="0" distR="0">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rsidR="00CB4B13" w:rsidRDefault="00CB4B13"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Pr="00CB4B13">
      <w:rPr>
        <w:sz w:val="12"/>
        <w:szCs w:val="12"/>
      </w:rPr>
      <w:t>1532719-16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18E53A3E"/>
    <w:multiLevelType w:val="hybridMultilevel"/>
    <w:tmpl w:val="B2120180"/>
    <w:lvl w:ilvl="0" w:tplc="07A825C0">
      <w:start w:val="4"/>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FF246EE"/>
    <w:multiLevelType w:val="hybridMultilevel"/>
    <w:tmpl w:val="384ABF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8FA1D72"/>
    <w:multiLevelType w:val="hybridMultilevel"/>
    <w:tmpl w:val="18FCCC28"/>
    <w:lvl w:ilvl="0" w:tplc="15A484F4">
      <w:numFmt w:val="bullet"/>
      <w:lvlText w:val="-"/>
      <w:lvlJc w:val="left"/>
      <w:pPr>
        <w:ind w:left="1080" w:hanging="360"/>
      </w:pPr>
      <w:rPr>
        <w:rFonts w:ascii="Calibri" w:eastAsia="Calibri"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4" w15:restartNumberingAfterBreak="0">
    <w:nsid w:val="6D077F56"/>
    <w:multiLevelType w:val="hybridMultilevel"/>
    <w:tmpl w:val="A2484B10"/>
    <w:lvl w:ilvl="0" w:tplc="3EBE65D8">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EC225CD"/>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2"/>
  </w:num>
  <w:num w:numId="4">
    <w:abstractNumId w:val="1"/>
  </w:num>
  <w:num w:numId="5">
    <w:abstractNumId w:val="4"/>
  </w:num>
  <w:num w:numId="6">
    <w:abstractNumId w:val="0"/>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5E"/>
    <w:rsid w:val="000014C5"/>
    <w:rsid w:val="0000192E"/>
    <w:rsid w:val="000020FB"/>
    <w:rsid w:val="000039D3"/>
    <w:rsid w:val="00005A74"/>
    <w:rsid w:val="000079A4"/>
    <w:rsid w:val="0001195A"/>
    <w:rsid w:val="0001242F"/>
    <w:rsid w:val="00015E17"/>
    <w:rsid w:val="00016EA5"/>
    <w:rsid w:val="00021A4A"/>
    <w:rsid w:val="000229B8"/>
    <w:rsid w:val="00024E18"/>
    <w:rsid w:val="00026944"/>
    <w:rsid w:val="00030281"/>
    <w:rsid w:val="0004421B"/>
    <w:rsid w:val="000529BD"/>
    <w:rsid w:val="0005305E"/>
    <w:rsid w:val="00054101"/>
    <w:rsid w:val="00057D1F"/>
    <w:rsid w:val="0006587E"/>
    <w:rsid w:val="00065B6B"/>
    <w:rsid w:val="00067044"/>
    <w:rsid w:val="000712AD"/>
    <w:rsid w:val="00077C09"/>
    <w:rsid w:val="00080147"/>
    <w:rsid w:val="00081666"/>
    <w:rsid w:val="00081B4E"/>
    <w:rsid w:val="000835A5"/>
    <w:rsid w:val="00090D0C"/>
    <w:rsid w:val="0009372F"/>
    <w:rsid w:val="0009747A"/>
    <w:rsid w:val="000B0E78"/>
    <w:rsid w:val="000B16DD"/>
    <w:rsid w:val="000B2FC4"/>
    <w:rsid w:val="000B4E6A"/>
    <w:rsid w:val="000B5998"/>
    <w:rsid w:val="000C0476"/>
    <w:rsid w:val="000C39AD"/>
    <w:rsid w:val="000C4B02"/>
    <w:rsid w:val="000C57A5"/>
    <w:rsid w:val="000C71A1"/>
    <w:rsid w:val="000C7546"/>
    <w:rsid w:val="000D1FFA"/>
    <w:rsid w:val="000D2562"/>
    <w:rsid w:val="000E6434"/>
    <w:rsid w:val="000F01A1"/>
    <w:rsid w:val="000F14C5"/>
    <w:rsid w:val="000F5A64"/>
    <w:rsid w:val="00100504"/>
    <w:rsid w:val="00112A43"/>
    <w:rsid w:val="00112AEE"/>
    <w:rsid w:val="00115D90"/>
    <w:rsid w:val="0012098B"/>
    <w:rsid w:val="00124EB5"/>
    <w:rsid w:val="001337A7"/>
    <w:rsid w:val="00141B00"/>
    <w:rsid w:val="00143079"/>
    <w:rsid w:val="00147D93"/>
    <w:rsid w:val="0015599C"/>
    <w:rsid w:val="00157477"/>
    <w:rsid w:val="00160D40"/>
    <w:rsid w:val="00162F04"/>
    <w:rsid w:val="001635CD"/>
    <w:rsid w:val="00172639"/>
    <w:rsid w:val="00174698"/>
    <w:rsid w:val="00180DF8"/>
    <w:rsid w:val="00184206"/>
    <w:rsid w:val="00186B39"/>
    <w:rsid w:val="00193362"/>
    <w:rsid w:val="00196F91"/>
    <w:rsid w:val="001A51CC"/>
    <w:rsid w:val="001A663C"/>
    <w:rsid w:val="001B3719"/>
    <w:rsid w:val="001C37C7"/>
    <w:rsid w:val="001C54D5"/>
    <w:rsid w:val="001C5F6F"/>
    <w:rsid w:val="001C66CD"/>
    <w:rsid w:val="001D369C"/>
    <w:rsid w:val="001D6D6A"/>
    <w:rsid w:val="001E51FF"/>
    <w:rsid w:val="001E57D1"/>
    <w:rsid w:val="001E6571"/>
    <w:rsid w:val="001E6C0F"/>
    <w:rsid w:val="001F2D81"/>
    <w:rsid w:val="001F64F3"/>
    <w:rsid w:val="00214177"/>
    <w:rsid w:val="002222E5"/>
    <w:rsid w:val="00225894"/>
    <w:rsid w:val="002264B0"/>
    <w:rsid w:val="0022759B"/>
    <w:rsid w:val="002301CB"/>
    <w:rsid w:val="00233931"/>
    <w:rsid w:val="00234B2E"/>
    <w:rsid w:val="0024694C"/>
    <w:rsid w:val="002516CB"/>
    <w:rsid w:val="002524BE"/>
    <w:rsid w:val="00254F5D"/>
    <w:rsid w:val="00276B71"/>
    <w:rsid w:val="00282EBB"/>
    <w:rsid w:val="002924E4"/>
    <w:rsid w:val="002A04A0"/>
    <w:rsid w:val="002A28CC"/>
    <w:rsid w:val="002A50F0"/>
    <w:rsid w:val="002A5F06"/>
    <w:rsid w:val="002B3066"/>
    <w:rsid w:val="002B57D4"/>
    <w:rsid w:val="002B66CC"/>
    <w:rsid w:val="002C047F"/>
    <w:rsid w:val="002C1D97"/>
    <w:rsid w:val="002C50A0"/>
    <w:rsid w:val="002C5ECE"/>
    <w:rsid w:val="002D1823"/>
    <w:rsid w:val="002D1B1B"/>
    <w:rsid w:val="002D3C7A"/>
    <w:rsid w:val="002D4B05"/>
    <w:rsid w:val="002D590E"/>
    <w:rsid w:val="002E6817"/>
    <w:rsid w:val="002F084E"/>
    <w:rsid w:val="002F0AA0"/>
    <w:rsid w:val="002F7321"/>
    <w:rsid w:val="003046C9"/>
    <w:rsid w:val="00305ABC"/>
    <w:rsid w:val="00305CD6"/>
    <w:rsid w:val="00306899"/>
    <w:rsid w:val="00310623"/>
    <w:rsid w:val="003153FC"/>
    <w:rsid w:val="00321BAA"/>
    <w:rsid w:val="00324BB4"/>
    <w:rsid w:val="00333213"/>
    <w:rsid w:val="00335244"/>
    <w:rsid w:val="00335A18"/>
    <w:rsid w:val="00346460"/>
    <w:rsid w:val="00347F90"/>
    <w:rsid w:val="003536B5"/>
    <w:rsid w:val="00353EDD"/>
    <w:rsid w:val="00355421"/>
    <w:rsid w:val="00356E9B"/>
    <w:rsid w:val="00363D01"/>
    <w:rsid w:val="003653D1"/>
    <w:rsid w:val="0036797B"/>
    <w:rsid w:val="00376225"/>
    <w:rsid w:val="00380B64"/>
    <w:rsid w:val="00385317"/>
    <w:rsid w:val="00392AA2"/>
    <w:rsid w:val="00396B1C"/>
    <w:rsid w:val="00396EFC"/>
    <w:rsid w:val="003A261E"/>
    <w:rsid w:val="003A7885"/>
    <w:rsid w:val="003B113F"/>
    <w:rsid w:val="003C2521"/>
    <w:rsid w:val="003D05D4"/>
    <w:rsid w:val="003D544A"/>
    <w:rsid w:val="003D7B9D"/>
    <w:rsid w:val="003E11A7"/>
    <w:rsid w:val="003E1725"/>
    <w:rsid w:val="003E177D"/>
    <w:rsid w:val="003E2565"/>
    <w:rsid w:val="003E5AB1"/>
    <w:rsid w:val="003F0509"/>
    <w:rsid w:val="003F11F9"/>
    <w:rsid w:val="003F52CE"/>
    <w:rsid w:val="00400A5E"/>
    <w:rsid w:val="00402EB6"/>
    <w:rsid w:val="0041630C"/>
    <w:rsid w:val="00416E78"/>
    <w:rsid w:val="0041711D"/>
    <w:rsid w:val="00417BBB"/>
    <w:rsid w:val="00421535"/>
    <w:rsid w:val="00430123"/>
    <w:rsid w:val="00433549"/>
    <w:rsid w:val="0044023A"/>
    <w:rsid w:val="00441A1D"/>
    <w:rsid w:val="00442A7A"/>
    <w:rsid w:val="00445BF8"/>
    <w:rsid w:val="00446203"/>
    <w:rsid w:val="0044763E"/>
    <w:rsid w:val="00452A2C"/>
    <w:rsid w:val="0045596C"/>
    <w:rsid w:val="00461028"/>
    <w:rsid w:val="0046155E"/>
    <w:rsid w:val="00465C36"/>
    <w:rsid w:val="0046625A"/>
    <w:rsid w:val="00466B42"/>
    <w:rsid w:val="0047009A"/>
    <w:rsid w:val="0047041F"/>
    <w:rsid w:val="00472AB1"/>
    <w:rsid w:val="0047390E"/>
    <w:rsid w:val="00475C94"/>
    <w:rsid w:val="004850BD"/>
    <w:rsid w:val="00487286"/>
    <w:rsid w:val="0049404F"/>
    <w:rsid w:val="00496438"/>
    <w:rsid w:val="004A37AE"/>
    <w:rsid w:val="004C0FEB"/>
    <w:rsid w:val="004C56AF"/>
    <w:rsid w:val="004D2703"/>
    <w:rsid w:val="004F1367"/>
    <w:rsid w:val="004F3CFA"/>
    <w:rsid w:val="004F5EBA"/>
    <w:rsid w:val="00500866"/>
    <w:rsid w:val="00500F8E"/>
    <w:rsid w:val="00503B79"/>
    <w:rsid w:val="00522D5A"/>
    <w:rsid w:val="0052531B"/>
    <w:rsid w:val="005321A0"/>
    <w:rsid w:val="0053340E"/>
    <w:rsid w:val="00536AAD"/>
    <w:rsid w:val="00536BE1"/>
    <w:rsid w:val="005401D9"/>
    <w:rsid w:val="00540AEC"/>
    <w:rsid w:val="00557A74"/>
    <w:rsid w:val="00561C86"/>
    <w:rsid w:val="00566035"/>
    <w:rsid w:val="005717FB"/>
    <w:rsid w:val="0057276A"/>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E1FD8"/>
    <w:rsid w:val="005E52A6"/>
    <w:rsid w:val="005E627D"/>
    <w:rsid w:val="005F19FD"/>
    <w:rsid w:val="005F2763"/>
    <w:rsid w:val="005F7046"/>
    <w:rsid w:val="0060091F"/>
    <w:rsid w:val="00603370"/>
    <w:rsid w:val="00604537"/>
    <w:rsid w:val="00605AE4"/>
    <w:rsid w:val="0060685D"/>
    <w:rsid w:val="00612199"/>
    <w:rsid w:val="00612644"/>
    <w:rsid w:val="00613861"/>
    <w:rsid w:val="00613D64"/>
    <w:rsid w:val="006148C7"/>
    <w:rsid w:val="00616FF2"/>
    <w:rsid w:val="006218F6"/>
    <w:rsid w:val="00626BD8"/>
    <w:rsid w:val="00633FC3"/>
    <w:rsid w:val="00646BBF"/>
    <w:rsid w:val="00653807"/>
    <w:rsid w:val="00666A51"/>
    <w:rsid w:val="00674122"/>
    <w:rsid w:val="00675AD3"/>
    <w:rsid w:val="00681523"/>
    <w:rsid w:val="00682A59"/>
    <w:rsid w:val="006835A5"/>
    <w:rsid w:val="006854F0"/>
    <w:rsid w:val="00690DBE"/>
    <w:rsid w:val="006A1AED"/>
    <w:rsid w:val="006B0D94"/>
    <w:rsid w:val="006B147B"/>
    <w:rsid w:val="006B2C4F"/>
    <w:rsid w:val="006B52B1"/>
    <w:rsid w:val="006B6093"/>
    <w:rsid w:val="006B6A6F"/>
    <w:rsid w:val="006C02FB"/>
    <w:rsid w:val="006C120D"/>
    <w:rsid w:val="006C47BA"/>
    <w:rsid w:val="006C501E"/>
    <w:rsid w:val="006C6704"/>
    <w:rsid w:val="006E0326"/>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F28"/>
    <w:rsid w:val="00762E57"/>
    <w:rsid w:val="00766C1B"/>
    <w:rsid w:val="0077170E"/>
    <w:rsid w:val="007822AC"/>
    <w:rsid w:val="00785155"/>
    <w:rsid w:val="00786362"/>
    <w:rsid w:val="00786A50"/>
    <w:rsid w:val="00787C59"/>
    <w:rsid w:val="00790918"/>
    <w:rsid w:val="00796EC9"/>
    <w:rsid w:val="007A1729"/>
    <w:rsid w:val="007A4704"/>
    <w:rsid w:val="007A58D3"/>
    <w:rsid w:val="007B0020"/>
    <w:rsid w:val="007B0620"/>
    <w:rsid w:val="007B12F4"/>
    <w:rsid w:val="007B286B"/>
    <w:rsid w:val="007C603A"/>
    <w:rsid w:val="007D408A"/>
    <w:rsid w:val="007D5413"/>
    <w:rsid w:val="007E5A44"/>
    <w:rsid w:val="007E6F08"/>
    <w:rsid w:val="007F0F3E"/>
    <w:rsid w:val="007F61A4"/>
    <w:rsid w:val="007F644D"/>
    <w:rsid w:val="0080292F"/>
    <w:rsid w:val="00802B62"/>
    <w:rsid w:val="0080500C"/>
    <w:rsid w:val="008056F2"/>
    <w:rsid w:val="00807739"/>
    <w:rsid w:val="008128D8"/>
    <w:rsid w:val="00815F7C"/>
    <w:rsid w:val="0081718A"/>
    <w:rsid w:val="00823912"/>
    <w:rsid w:val="008325A4"/>
    <w:rsid w:val="008328BB"/>
    <w:rsid w:val="008330E3"/>
    <w:rsid w:val="00833BD3"/>
    <w:rsid w:val="0084241A"/>
    <w:rsid w:val="00847011"/>
    <w:rsid w:val="008536B6"/>
    <w:rsid w:val="0085633B"/>
    <w:rsid w:val="00860A36"/>
    <w:rsid w:val="008623A7"/>
    <w:rsid w:val="008639D6"/>
    <w:rsid w:val="00864F57"/>
    <w:rsid w:val="008705BA"/>
    <w:rsid w:val="00873487"/>
    <w:rsid w:val="00873F1F"/>
    <w:rsid w:val="00874BD0"/>
    <w:rsid w:val="00882E62"/>
    <w:rsid w:val="008839A0"/>
    <w:rsid w:val="00884801"/>
    <w:rsid w:val="00885335"/>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31EA"/>
    <w:rsid w:val="008D4180"/>
    <w:rsid w:val="008E1D15"/>
    <w:rsid w:val="008E39A6"/>
    <w:rsid w:val="008F0DE2"/>
    <w:rsid w:val="008F264F"/>
    <w:rsid w:val="008F71A3"/>
    <w:rsid w:val="00900161"/>
    <w:rsid w:val="00902C61"/>
    <w:rsid w:val="009036F9"/>
    <w:rsid w:val="00906F8B"/>
    <w:rsid w:val="00910F39"/>
    <w:rsid w:val="00920A04"/>
    <w:rsid w:val="00923132"/>
    <w:rsid w:val="00924293"/>
    <w:rsid w:val="00927AEE"/>
    <w:rsid w:val="00930E13"/>
    <w:rsid w:val="009347EE"/>
    <w:rsid w:val="00937966"/>
    <w:rsid w:val="00940495"/>
    <w:rsid w:val="009474E5"/>
    <w:rsid w:val="00947A1D"/>
    <w:rsid w:val="0095445A"/>
    <w:rsid w:val="0095707F"/>
    <w:rsid w:val="0096074C"/>
    <w:rsid w:val="00961079"/>
    <w:rsid w:val="00964980"/>
    <w:rsid w:val="00972968"/>
    <w:rsid w:val="00973FC8"/>
    <w:rsid w:val="00983A70"/>
    <w:rsid w:val="00987167"/>
    <w:rsid w:val="00990FA7"/>
    <w:rsid w:val="00991D0A"/>
    <w:rsid w:val="00992281"/>
    <w:rsid w:val="009A394F"/>
    <w:rsid w:val="009B42C4"/>
    <w:rsid w:val="009C0597"/>
    <w:rsid w:val="009C074F"/>
    <w:rsid w:val="009C2411"/>
    <w:rsid w:val="009C370F"/>
    <w:rsid w:val="009C3F98"/>
    <w:rsid w:val="009C7991"/>
    <w:rsid w:val="009E0261"/>
    <w:rsid w:val="009E1CBB"/>
    <w:rsid w:val="009E56A2"/>
    <w:rsid w:val="009E7121"/>
    <w:rsid w:val="009F3886"/>
    <w:rsid w:val="009F6E6C"/>
    <w:rsid w:val="009F7E07"/>
    <w:rsid w:val="00A04093"/>
    <w:rsid w:val="00A052D5"/>
    <w:rsid w:val="00A0747D"/>
    <w:rsid w:val="00A07857"/>
    <w:rsid w:val="00A17222"/>
    <w:rsid w:val="00A17DB2"/>
    <w:rsid w:val="00A22327"/>
    <w:rsid w:val="00A24C26"/>
    <w:rsid w:val="00A26CA2"/>
    <w:rsid w:val="00A3725D"/>
    <w:rsid w:val="00A37B53"/>
    <w:rsid w:val="00A37FBF"/>
    <w:rsid w:val="00A42609"/>
    <w:rsid w:val="00A42709"/>
    <w:rsid w:val="00A43326"/>
    <w:rsid w:val="00A44828"/>
    <w:rsid w:val="00A52E82"/>
    <w:rsid w:val="00A607ED"/>
    <w:rsid w:val="00A60BDB"/>
    <w:rsid w:val="00A61D34"/>
    <w:rsid w:val="00A638E5"/>
    <w:rsid w:val="00A641C9"/>
    <w:rsid w:val="00A673CD"/>
    <w:rsid w:val="00A77059"/>
    <w:rsid w:val="00A81E4B"/>
    <w:rsid w:val="00A87DD4"/>
    <w:rsid w:val="00A9190F"/>
    <w:rsid w:val="00A94057"/>
    <w:rsid w:val="00AB4934"/>
    <w:rsid w:val="00AB4ADA"/>
    <w:rsid w:val="00AC1D29"/>
    <w:rsid w:val="00AC3AD2"/>
    <w:rsid w:val="00AC3D46"/>
    <w:rsid w:val="00AC524B"/>
    <w:rsid w:val="00AD033A"/>
    <w:rsid w:val="00AD2E91"/>
    <w:rsid w:val="00AD5B9F"/>
    <w:rsid w:val="00AE2C31"/>
    <w:rsid w:val="00AE5BEC"/>
    <w:rsid w:val="00AF447C"/>
    <w:rsid w:val="00AF47B2"/>
    <w:rsid w:val="00B00037"/>
    <w:rsid w:val="00B044D7"/>
    <w:rsid w:val="00B05604"/>
    <w:rsid w:val="00B05DD3"/>
    <w:rsid w:val="00B17E00"/>
    <w:rsid w:val="00B20513"/>
    <w:rsid w:val="00B25B05"/>
    <w:rsid w:val="00B30250"/>
    <w:rsid w:val="00B32915"/>
    <w:rsid w:val="00B339E7"/>
    <w:rsid w:val="00B45184"/>
    <w:rsid w:val="00B56367"/>
    <w:rsid w:val="00B6302C"/>
    <w:rsid w:val="00B63256"/>
    <w:rsid w:val="00B666E5"/>
    <w:rsid w:val="00B70277"/>
    <w:rsid w:val="00B712E3"/>
    <w:rsid w:val="00B73BB1"/>
    <w:rsid w:val="00B8024C"/>
    <w:rsid w:val="00B81204"/>
    <w:rsid w:val="00B8460E"/>
    <w:rsid w:val="00B854C3"/>
    <w:rsid w:val="00B862A1"/>
    <w:rsid w:val="00B90E7B"/>
    <w:rsid w:val="00B91710"/>
    <w:rsid w:val="00B926D8"/>
    <w:rsid w:val="00BA0217"/>
    <w:rsid w:val="00BA41EC"/>
    <w:rsid w:val="00BA4547"/>
    <w:rsid w:val="00BC02EC"/>
    <w:rsid w:val="00BC2544"/>
    <w:rsid w:val="00BC25AE"/>
    <w:rsid w:val="00BC2E0E"/>
    <w:rsid w:val="00BC4170"/>
    <w:rsid w:val="00BD2CBF"/>
    <w:rsid w:val="00BD6661"/>
    <w:rsid w:val="00BE173A"/>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30C4C"/>
    <w:rsid w:val="00C31211"/>
    <w:rsid w:val="00C33B62"/>
    <w:rsid w:val="00C37944"/>
    <w:rsid w:val="00C4601C"/>
    <w:rsid w:val="00C540F2"/>
    <w:rsid w:val="00C62333"/>
    <w:rsid w:val="00C639C0"/>
    <w:rsid w:val="00C65E2B"/>
    <w:rsid w:val="00C717A8"/>
    <w:rsid w:val="00C71A94"/>
    <w:rsid w:val="00C71E43"/>
    <w:rsid w:val="00C7264B"/>
    <w:rsid w:val="00C77C0A"/>
    <w:rsid w:val="00C839EC"/>
    <w:rsid w:val="00C858AF"/>
    <w:rsid w:val="00C866EB"/>
    <w:rsid w:val="00C87686"/>
    <w:rsid w:val="00C92540"/>
    <w:rsid w:val="00C97D61"/>
    <w:rsid w:val="00CA21B0"/>
    <w:rsid w:val="00CA6FE3"/>
    <w:rsid w:val="00CB0836"/>
    <w:rsid w:val="00CB4B13"/>
    <w:rsid w:val="00CC6725"/>
    <w:rsid w:val="00CD3C9F"/>
    <w:rsid w:val="00CD4354"/>
    <w:rsid w:val="00CE1751"/>
    <w:rsid w:val="00CE2702"/>
    <w:rsid w:val="00CE2992"/>
    <w:rsid w:val="00CF2B3A"/>
    <w:rsid w:val="00CF52D0"/>
    <w:rsid w:val="00D0459C"/>
    <w:rsid w:val="00D112EF"/>
    <w:rsid w:val="00D12D70"/>
    <w:rsid w:val="00D1319A"/>
    <w:rsid w:val="00D21078"/>
    <w:rsid w:val="00D270B6"/>
    <w:rsid w:val="00D30C73"/>
    <w:rsid w:val="00D30C90"/>
    <w:rsid w:val="00D3582B"/>
    <w:rsid w:val="00D35BC9"/>
    <w:rsid w:val="00D4141C"/>
    <w:rsid w:val="00D45FEE"/>
    <w:rsid w:val="00D47B2F"/>
    <w:rsid w:val="00D5387B"/>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9DA"/>
    <w:rsid w:val="00DB0170"/>
    <w:rsid w:val="00DB4C2A"/>
    <w:rsid w:val="00DB6327"/>
    <w:rsid w:val="00DB6466"/>
    <w:rsid w:val="00DC1A64"/>
    <w:rsid w:val="00DC2B84"/>
    <w:rsid w:val="00DC69AF"/>
    <w:rsid w:val="00DC71C9"/>
    <w:rsid w:val="00DD0CCB"/>
    <w:rsid w:val="00DD1F10"/>
    <w:rsid w:val="00DD4A2C"/>
    <w:rsid w:val="00DD503B"/>
    <w:rsid w:val="00DD5C90"/>
    <w:rsid w:val="00DE26CE"/>
    <w:rsid w:val="00DE39B9"/>
    <w:rsid w:val="00DE727B"/>
    <w:rsid w:val="00DE7304"/>
    <w:rsid w:val="00DE7BEE"/>
    <w:rsid w:val="00DF1B8F"/>
    <w:rsid w:val="00DF4EA8"/>
    <w:rsid w:val="00E043AB"/>
    <w:rsid w:val="00E10D49"/>
    <w:rsid w:val="00E11DD9"/>
    <w:rsid w:val="00E15283"/>
    <w:rsid w:val="00E17DCE"/>
    <w:rsid w:val="00E30C10"/>
    <w:rsid w:val="00E35088"/>
    <w:rsid w:val="00E40A7B"/>
    <w:rsid w:val="00E55B8E"/>
    <w:rsid w:val="00E55E15"/>
    <w:rsid w:val="00E57156"/>
    <w:rsid w:val="00E65DC7"/>
    <w:rsid w:val="00E70F1A"/>
    <w:rsid w:val="00E741A5"/>
    <w:rsid w:val="00E80B22"/>
    <w:rsid w:val="00E81A13"/>
    <w:rsid w:val="00E850A8"/>
    <w:rsid w:val="00E91EC8"/>
    <w:rsid w:val="00E934BC"/>
    <w:rsid w:val="00E93C10"/>
    <w:rsid w:val="00E94534"/>
    <w:rsid w:val="00E94FBB"/>
    <w:rsid w:val="00EA04CB"/>
    <w:rsid w:val="00EA38C7"/>
    <w:rsid w:val="00EA6E02"/>
    <w:rsid w:val="00EA7C54"/>
    <w:rsid w:val="00EB1609"/>
    <w:rsid w:val="00EB506A"/>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1536D"/>
    <w:rsid w:val="00F17F4E"/>
    <w:rsid w:val="00F24B87"/>
    <w:rsid w:val="00F30D64"/>
    <w:rsid w:val="00F4004C"/>
    <w:rsid w:val="00F412BB"/>
    <w:rsid w:val="00F443B4"/>
    <w:rsid w:val="00F44BE8"/>
    <w:rsid w:val="00F53C10"/>
    <w:rsid w:val="00F61572"/>
    <w:rsid w:val="00F64454"/>
    <w:rsid w:val="00F6721C"/>
    <w:rsid w:val="00F72AE8"/>
    <w:rsid w:val="00F76BFB"/>
    <w:rsid w:val="00F77A72"/>
    <w:rsid w:val="00F80ACB"/>
    <w:rsid w:val="00F80F97"/>
    <w:rsid w:val="00F826BA"/>
    <w:rsid w:val="00F84320"/>
    <w:rsid w:val="00F85D18"/>
    <w:rsid w:val="00F87F63"/>
    <w:rsid w:val="00F95507"/>
    <w:rsid w:val="00F95665"/>
    <w:rsid w:val="00F977D8"/>
    <w:rsid w:val="00FA6ADE"/>
    <w:rsid w:val="00FA773B"/>
    <w:rsid w:val="00FB1F1F"/>
    <w:rsid w:val="00FB29BE"/>
    <w:rsid w:val="00FB2E87"/>
    <w:rsid w:val="00FB5DAB"/>
    <w:rsid w:val="00FD1227"/>
    <w:rsid w:val="00FD424F"/>
    <w:rsid w:val="00FD4348"/>
    <w:rsid w:val="00FD5360"/>
    <w:rsid w:val="00FE5E73"/>
    <w:rsid w:val="00FF117F"/>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61"/>
    <o:shapelayout v:ext="edit">
      <o:idmap v:ext="edit" data="1"/>
    </o:shapelayout>
  </w:shapeDefaults>
  <w:decimalSymbol w:val="."/>
  <w:listSeparator w:val=";"/>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4ADA"/>
    <w:pPr>
      <w:spacing w:before="120"/>
    </w:pPr>
    <w:rPr>
      <w:rFonts w:ascii="Arial" w:hAnsi="Arial" w:cs="Arial"/>
      <w:sz w:val="20"/>
      <w:szCs w:val="20"/>
    </w:rPr>
  </w:style>
  <w:style w:type="paragraph" w:styleId="Nadpis1">
    <w:name w:val="heading 1"/>
    <w:basedOn w:val="Normln"/>
    <w:next w:val="Normln"/>
    <w:link w:val="Nadpis1Char"/>
    <w:uiPriority w:val="99"/>
    <w:qFormat/>
    <w:rsid w:val="000F14C5"/>
    <w:pPr>
      <w:keepNext/>
      <w:numPr>
        <w:numId w:val="1"/>
      </w:numPr>
      <w:spacing w:before="360" w:after="120"/>
      <w:outlineLvl w:val="0"/>
    </w:pPr>
    <w:rPr>
      <w:b/>
      <w:bCs/>
      <w:color w:val="006699"/>
      <w:kern w:val="32"/>
      <w:sz w:val="28"/>
      <w:szCs w:val="28"/>
    </w:rPr>
  </w:style>
  <w:style w:type="paragraph" w:styleId="Nadpis2">
    <w:name w:val="heading 2"/>
    <w:basedOn w:val="Normln"/>
    <w:next w:val="Normln"/>
    <w:link w:val="Nadpis2Char"/>
    <w:uiPriority w:val="99"/>
    <w:qFormat/>
    <w:rsid w:val="00DD503B"/>
    <w:pPr>
      <w:keepNext/>
      <w:numPr>
        <w:ilvl w:val="1"/>
        <w:numId w:val="1"/>
      </w:numPr>
      <w:spacing w:before="360" w:after="60"/>
      <w:outlineLvl w:val="1"/>
    </w:pPr>
    <w:rPr>
      <w:b/>
      <w:bCs/>
      <w:sz w:val="22"/>
      <w:szCs w:val="22"/>
    </w:rPr>
  </w:style>
  <w:style w:type="paragraph" w:styleId="Nadpis3">
    <w:name w:val="heading 3"/>
    <w:basedOn w:val="Normln"/>
    <w:next w:val="Normln"/>
    <w:link w:val="Nadpis3Char"/>
    <w:uiPriority w:val="99"/>
    <w:qFormat/>
    <w:rsid w:val="000F14C5"/>
    <w:pPr>
      <w:keepNext/>
      <w:numPr>
        <w:ilvl w:val="2"/>
        <w:numId w:val="1"/>
      </w:numPr>
      <w:spacing w:before="360" w:after="60"/>
      <w:outlineLvl w:val="2"/>
    </w:pPr>
    <w:rPr>
      <w:b/>
      <w:bCs/>
    </w:rPr>
  </w:style>
  <w:style w:type="paragraph" w:styleId="Nadpis4">
    <w:name w:val="heading 4"/>
    <w:basedOn w:val="Normln"/>
    <w:next w:val="Normln"/>
    <w:link w:val="Nadpis4Char"/>
    <w:uiPriority w:val="99"/>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uiPriority w:val="99"/>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uiPriority w:val="99"/>
    <w:qFormat/>
    <w:rsid w:val="000F14C5"/>
    <w:pPr>
      <w:keepNext/>
      <w:numPr>
        <w:ilvl w:val="5"/>
        <w:numId w:val="1"/>
      </w:numPr>
      <w:spacing w:before="180" w:after="60"/>
      <w:outlineLvl w:val="5"/>
    </w:pPr>
  </w:style>
  <w:style w:type="paragraph" w:styleId="Nadpis7">
    <w:name w:val="heading 7"/>
    <w:basedOn w:val="Normln"/>
    <w:next w:val="Normln"/>
    <w:link w:val="Nadpis7Char"/>
    <w:uiPriority w:val="99"/>
    <w:qFormat/>
    <w:rsid w:val="000F14C5"/>
    <w:pPr>
      <w:keepNext/>
      <w:numPr>
        <w:ilvl w:val="6"/>
        <w:numId w:val="1"/>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1"/>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DD503B"/>
    <w:rPr>
      <w:rFonts w:ascii="Arial" w:hAnsi="Arial" w:cs="Arial"/>
      <w:b/>
      <w:bCs/>
      <w:sz w:val="22"/>
      <w:szCs w:val="22"/>
      <w:lang w:val="cs-CZ" w:eastAsia="cs-CZ"/>
    </w:rPr>
  </w:style>
  <w:style w:type="character" w:customStyle="1" w:styleId="Nadpis3Char">
    <w:name w:val="Nadpis 3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39"/>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uiPriority w:val="99"/>
    <w:semiHidden/>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styleId="Zkladntext">
    <w:name w:val="Body Text"/>
    <w:basedOn w:val="Normln"/>
    <w:link w:val="ZkladntextChar"/>
    <w:uiPriority w:val="99"/>
    <w:locked/>
    <w:rsid w:val="0004421B"/>
    <w:pPr>
      <w:suppressAutoHyphens/>
      <w:spacing w:before="0" w:after="120" w:line="360" w:lineRule="auto"/>
      <w:jc w:val="both"/>
    </w:pPr>
    <w:rPr>
      <w:rFonts w:ascii="Arial Narrow" w:hAnsi="Arial Narrow" w:cs="Times New Roman"/>
      <w:sz w:val="22"/>
    </w:rPr>
  </w:style>
  <w:style w:type="character" w:customStyle="1" w:styleId="ZkladntextChar">
    <w:name w:val="Základní text Char"/>
    <w:basedOn w:val="Standardnpsmoodstavce"/>
    <w:link w:val="Zkladntext"/>
    <w:uiPriority w:val="99"/>
    <w:rsid w:val="0004421B"/>
    <w:rPr>
      <w:rFonts w:ascii="Arial Narrow" w:hAnsi="Arial Narrow"/>
      <w:szCs w:val="20"/>
    </w:rPr>
  </w:style>
  <w:style w:type="paragraph" w:customStyle="1" w:styleId="Normln2">
    <w:name w:val="Normální 2"/>
    <w:basedOn w:val="Normln"/>
    <w:uiPriority w:val="99"/>
    <w:rsid w:val="0004421B"/>
    <w:pPr>
      <w:spacing w:before="0"/>
      <w:jc w:val="both"/>
    </w:pPr>
    <w:rPr>
      <w:rFonts w:ascii="Arial Narrow" w:hAnsi="Arial Narrow" w:cs="Times New Roman"/>
      <w:b/>
      <w:sz w:val="22"/>
    </w:rPr>
  </w:style>
  <w:style w:type="paragraph" w:customStyle="1" w:styleId="AqpNadpis4">
    <w:name w:val="AqpNadpis4"/>
    <w:basedOn w:val="Normln"/>
    <w:next w:val="Aqptext"/>
    <w:link w:val="AqpNadpis4Char"/>
    <w:uiPriority w:val="99"/>
    <w:rsid w:val="0004421B"/>
    <w:pPr>
      <w:keepNext/>
      <w:spacing w:before="240" w:after="60"/>
      <w:outlineLvl w:val="3"/>
    </w:pPr>
    <w:rPr>
      <w:rFonts w:cs="Times New Roman"/>
      <w:b/>
      <w:spacing w:val="20"/>
    </w:rPr>
  </w:style>
  <w:style w:type="character" w:customStyle="1" w:styleId="AqpNadpis4Char">
    <w:name w:val="AqpNadpis4 Char"/>
    <w:link w:val="AqpNadpis4"/>
    <w:uiPriority w:val="99"/>
    <w:locked/>
    <w:rsid w:val="0004421B"/>
    <w:rPr>
      <w:rFonts w:ascii="Arial" w:hAnsi="Arial"/>
      <w:b/>
      <w:spacing w:val="20"/>
      <w:sz w:val="20"/>
      <w:szCs w:val="20"/>
    </w:rPr>
  </w:style>
  <w:style w:type="paragraph" w:customStyle="1" w:styleId="AqpText0">
    <w:name w:val="AqpText"/>
    <w:basedOn w:val="Normln"/>
    <w:link w:val="AqpTextChar2"/>
    <w:uiPriority w:val="99"/>
    <w:qFormat/>
    <w:rsid w:val="0004421B"/>
  </w:style>
  <w:style w:type="character" w:customStyle="1" w:styleId="AqpTextChar2">
    <w:name w:val="AqpText Char2"/>
    <w:link w:val="AqpText0"/>
    <w:uiPriority w:val="99"/>
    <w:locked/>
    <w:rsid w:val="0004421B"/>
    <w:rPr>
      <w:rFonts w:ascii="Arial" w:hAnsi="Arial" w:cs="Arial"/>
      <w:sz w:val="20"/>
      <w:szCs w:val="20"/>
    </w:rPr>
  </w:style>
  <w:style w:type="character" w:styleId="Hypertextovodkaz">
    <w:name w:val="Hyperlink"/>
    <w:basedOn w:val="Standardnpsmoodstavce"/>
    <w:uiPriority w:val="99"/>
    <w:unhideWhenUsed/>
    <w:locked/>
    <w:rsid w:val="0004421B"/>
    <w:rPr>
      <w:color w:val="0000FF" w:themeColor="hyperlink"/>
      <w:u w:val="single"/>
    </w:rPr>
  </w:style>
  <w:style w:type="paragraph" w:customStyle="1" w:styleId="Default">
    <w:name w:val="Default"/>
    <w:basedOn w:val="Normln"/>
    <w:rsid w:val="00CB4B13"/>
    <w:pPr>
      <w:autoSpaceDE w:val="0"/>
      <w:autoSpaceDN w:val="0"/>
      <w:spacing w:before="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469726">
      <w:bodyDiv w:val="1"/>
      <w:marLeft w:val="0"/>
      <w:marRight w:val="0"/>
      <w:marTop w:val="0"/>
      <w:marBottom w:val="0"/>
      <w:divBdr>
        <w:top w:val="none" w:sz="0" w:space="0" w:color="auto"/>
        <w:left w:val="none" w:sz="0" w:space="0" w:color="auto"/>
        <w:bottom w:val="none" w:sz="0" w:space="0" w:color="auto"/>
        <w:right w:val="none" w:sz="0" w:space="0" w:color="auto"/>
      </w:divBdr>
    </w:div>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13</Pages>
  <Words>4458</Words>
  <Characters>27539</Characters>
  <Application>Microsoft Office Word</Application>
  <DocSecurity>0</DocSecurity>
  <Lines>229</Lines>
  <Paragraphs>63</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31934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Hyánková Hana</cp:lastModifiedBy>
  <cp:revision>25</cp:revision>
  <cp:lastPrinted>2021-02-08T08:44:00Z</cp:lastPrinted>
  <dcterms:created xsi:type="dcterms:W3CDTF">2018-09-11T08:37:00Z</dcterms:created>
  <dcterms:modified xsi:type="dcterms:W3CDTF">2021-02-08T10:54:00Z</dcterms:modified>
</cp:coreProperties>
</file>